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23" w:rsidRDefault="005C6623">
      <w:pPr>
        <w:rPr>
          <w:lang w:val="uk-UA"/>
        </w:rPr>
      </w:pPr>
    </w:p>
    <w:p w:rsidR="005C6623" w:rsidRDefault="005C6623">
      <w:pPr>
        <w:rPr>
          <w:lang w:val="uk-UA"/>
        </w:rPr>
      </w:pPr>
    </w:p>
    <w:p w:rsidR="005C6623" w:rsidRDefault="005C6623">
      <w:pPr>
        <w:rPr>
          <w:lang w:val="uk-UA"/>
        </w:rPr>
      </w:pPr>
    </w:p>
    <w:p w:rsidR="005C6623" w:rsidRDefault="005C6623" w:rsidP="00074B68">
      <w:pPr>
        <w:jc w:val="right"/>
        <w:rPr>
          <w:sz w:val="28"/>
          <w:szCs w:val="28"/>
          <w:lang w:val="uk-UA"/>
        </w:rPr>
        <w:sectPr w:rsidR="005C6623" w:rsidSect="00074B6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C6623" w:rsidRPr="007817A0" w:rsidRDefault="005C6623" w:rsidP="006D78AC">
      <w:pPr>
        <w:shd w:val="clear" w:color="auto" w:fill="FFFFFF"/>
        <w:tabs>
          <w:tab w:val="left" w:pos="14580"/>
        </w:tabs>
        <w:ind w:left="9348" w:right="132" w:firstLine="72"/>
        <w:jc w:val="center"/>
        <w:rPr>
          <w:b/>
          <w:sz w:val="28"/>
          <w:szCs w:val="28"/>
          <w:lang w:val="uk-UA"/>
        </w:rPr>
      </w:pPr>
    </w:p>
    <w:p w:rsidR="005C6623" w:rsidRPr="0025517E" w:rsidRDefault="005C6623" w:rsidP="006D78AC">
      <w:pPr>
        <w:shd w:val="clear" w:color="auto" w:fill="FFFFFF"/>
        <w:tabs>
          <w:tab w:val="left" w:pos="14580"/>
        </w:tabs>
        <w:ind w:left="250" w:right="132" w:firstLine="72"/>
        <w:jc w:val="center"/>
        <w:rPr>
          <w:sz w:val="28"/>
          <w:szCs w:val="28"/>
          <w:lang w:val="uk-UA"/>
        </w:rPr>
      </w:pPr>
      <w:r w:rsidRPr="0025517E">
        <w:rPr>
          <w:sz w:val="28"/>
          <w:szCs w:val="28"/>
          <w:lang w:val="uk-UA"/>
        </w:rPr>
        <w:t>ПЛАН</w:t>
      </w:r>
    </w:p>
    <w:p w:rsidR="005C6623" w:rsidRPr="0025517E" w:rsidRDefault="005C6623" w:rsidP="006D78AC">
      <w:pPr>
        <w:shd w:val="clear" w:color="auto" w:fill="FFFFFF"/>
        <w:tabs>
          <w:tab w:val="left" w:pos="14580"/>
        </w:tabs>
        <w:ind w:left="250" w:right="132" w:firstLine="72"/>
        <w:jc w:val="center"/>
        <w:rPr>
          <w:sz w:val="28"/>
          <w:szCs w:val="28"/>
          <w:lang w:val="uk-UA"/>
        </w:rPr>
      </w:pPr>
      <w:r w:rsidRPr="0025517E">
        <w:rPr>
          <w:sz w:val="28"/>
          <w:szCs w:val="28"/>
          <w:lang w:val="uk-UA"/>
        </w:rPr>
        <w:t>заходів щодо попередження та припинення корупційних діянь і правопорушень, пов'язаних з корупцією з боку державних службовців місцевих органів виконавчої влади та посадових осіб органів місцевого самоврядування</w:t>
      </w:r>
    </w:p>
    <w:p w:rsidR="005C6623" w:rsidRPr="00074B68" w:rsidRDefault="005C6623" w:rsidP="006D78AC">
      <w:pPr>
        <w:shd w:val="clear" w:color="auto" w:fill="FFFFFF"/>
        <w:tabs>
          <w:tab w:val="left" w:pos="14580"/>
        </w:tabs>
        <w:ind w:left="43" w:right="132"/>
        <w:jc w:val="center"/>
        <w:rPr>
          <w:sz w:val="28"/>
          <w:szCs w:val="28"/>
          <w:lang w:val="uk-UA"/>
        </w:rPr>
      </w:pPr>
      <w:r w:rsidRPr="0025517E">
        <w:rPr>
          <w:sz w:val="28"/>
          <w:szCs w:val="28"/>
          <w:lang w:val="uk-UA"/>
        </w:rPr>
        <w:t xml:space="preserve">Новобузького району на </w:t>
      </w:r>
      <w:r>
        <w:rPr>
          <w:sz w:val="28"/>
          <w:szCs w:val="28"/>
          <w:lang w:val="uk-UA"/>
        </w:rPr>
        <w:t xml:space="preserve"> 2013 рік</w:t>
      </w:r>
    </w:p>
    <w:p w:rsidR="005C6623" w:rsidRDefault="005C6623" w:rsidP="006D78AC">
      <w:pPr>
        <w:tabs>
          <w:tab w:val="left" w:pos="14580"/>
        </w:tabs>
        <w:ind w:right="132"/>
        <w:jc w:val="right"/>
        <w:rPr>
          <w:sz w:val="28"/>
          <w:szCs w:val="28"/>
          <w:lang w:val="uk-UA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4346"/>
        <w:gridCol w:w="4536"/>
        <w:gridCol w:w="2693"/>
        <w:gridCol w:w="1984"/>
      </w:tblGrid>
      <w:tr w:rsidR="005C6623" w:rsidRPr="00591846" w:rsidTr="00055464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623" w:rsidRPr="00591846" w:rsidRDefault="005C6623" w:rsidP="006D78AC">
            <w:pPr>
              <w:pStyle w:val="NormalWeb"/>
              <w:tabs>
                <w:tab w:val="left" w:pos="14580"/>
              </w:tabs>
              <w:spacing w:before="0" w:beforeAutospacing="0" w:after="0" w:afterAutospacing="0"/>
              <w:ind w:right="132"/>
              <w:jc w:val="center"/>
            </w:pPr>
            <w:r w:rsidRPr="00591846">
              <w:rPr>
                <w:b/>
                <w:bCs/>
              </w:rPr>
              <w:t>№ з/п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623" w:rsidRPr="00591846" w:rsidRDefault="005C6623" w:rsidP="006D78AC">
            <w:pPr>
              <w:pStyle w:val="NormalWeb"/>
              <w:tabs>
                <w:tab w:val="left" w:pos="14580"/>
              </w:tabs>
              <w:spacing w:before="0" w:beforeAutospacing="0" w:after="0" w:afterAutospacing="0"/>
              <w:ind w:right="132"/>
              <w:jc w:val="center"/>
            </w:pPr>
            <w:r w:rsidRPr="00591846">
              <w:rPr>
                <w:b/>
                <w:bCs/>
              </w:rPr>
              <w:t>Найменування заходу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623" w:rsidRPr="00591846" w:rsidRDefault="005C6623" w:rsidP="006D78AC">
            <w:pPr>
              <w:pStyle w:val="NormalWeb"/>
              <w:tabs>
                <w:tab w:val="left" w:pos="14580"/>
              </w:tabs>
              <w:spacing w:before="0" w:beforeAutospacing="0" w:after="0" w:afterAutospacing="0"/>
              <w:ind w:right="132"/>
              <w:jc w:val="center"/>
            </w:pPr>
            <w:r w:rsidRPr="00591846">
              <w:rPr>
                <w:b/>
                <w:bCs/>
              </w:rPr>
              <w:t>Зміст та порядок проведення заходу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623" w:rsidRPr="00591846" w:rsidRDefault="005C6623" w:rsidP="006D78AC">
            <w:pPr>
              <w:pStyle w:val="NormalWeb"/>
              <w:tabs>
                <w:tab w:val="left" w:pos="14580"/>
              </w:tabs>
              <w:spacing w:before="0" w:beforeAutospacing="0" w:after="0" w:afterAutospacing="0"/>
              <w:ind w:right="132"/>
              <w:jc w:val="center"/>
            </w:pPr>
            <w:r w:rsidRPr="00591846">
              <w:rPr>
                <w:b/>
                <w:bCs/>
              </w:rPr>
              <w:t>Учасники проведення заходу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623" w:rsidRPr="00591846" w:rsidRDefault="005C6623" w:rsidP="006D78AC">
            <w:pPr>
              <w:pStyle w:val="NormalWeb"/>
              <w:tabs>
                <w:tab w:val="left" w:pos="14580"/>
              </w:tabs>
              <w:spacing w:before="0" w:beforeAutospacing="0" w:after="0" w:afterAutospacing="0"/>
              <w:ind w:right="132"/>
              <w:jc w:val="center"/>
            </w:pPr>
            <w:r w:rsidRPr="00591846">
              <w:rPr>
                <w:b/>
                <w:bCs/>
              </w:rPr>
              <w:t>Строк виконання</w:t>
            </w:r>
          </w:p>
        </w:tc>
      </w:tr>
      <w:tr w:rsidR="005C6623" w:rsidRPr="00777951" w:rsidTr="00681342">
        <w:trPr>
          <w:trHeight w:val="220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6D78AC">
            <w:pPr>
              <w:pStyle w:val="NoSpacing"/>
              <w:tabs>
                <w:tab w:val="left" w:pos="14580"/>
              </w:tabs>
              <w:ind w:right="132"/>
              <w:rPr>
                <w:lang w:val="uk-UA"/>
              </w:rPr>
            </w:pPr>
            <w:r w:rsidRPr="00777951">
              <w:t> </w:t>
            </w:r>
            <w:r w:rsidRPr="00777951">
              <w:rPr>
                <w:lang w:val="uk-UA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AB5EFD" w:rsidRDefault="005C6623" w:rsidP="006D78AC">
            <w:pPr>
              <w:pStyle w:val="NoSpacing"/>
              <w:tabs>
                <w:tab w:val="left" w:pos="14580"/>
              </w:tabs>
              <w:ind w:right="132"/>
              <w:rPr>
                <w:lang w:val="uk-UA"/>
              </w:rPr>
            </w:pPr>
            <w:r w:rsidRPr="00AB5EFD">
              <w:rPr>
                <w:lang w:val="uk-UA"/>
              </w:rPr>
              <w:t xml:space="preserve">Щоквартально готувати довідково-аналітичну інформації щодо державних службовців та посадових осіб місцевого самоврядування, притягнутих до адміністративної відповідальності протягом відповідного кварталу за порушення Закону України "Про засади </w:t>
            </w:r>
            <w:r w:rsidRPr="00777951">
              <w:rPr>
                <w:lang w:val="uk-UA"/>
              </w:rPr>
              <w:t>з</w:t>
            </w:r>
            <w:r w:rsidRPr="00AB5EFD">
              <w:rPr>
                <w:lang w:val="uk-UA"/>
              </w:rPr>
              <w:t>апобігання</w:t>
            </w:r>
            <w:r w:rsidRPr="00777951">
              <w:t>          </w:t>
            </w:r>
            <w:r w:rsidRPr="00AB5EFD">
              <w:rPr>
                <w:lang w:val="uk-UA"/>
              </w:rPr>
              <w:t xml:space="preserve"> і протидії корупції"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6D78AC">
            <w:pPr>
              <w:pStyle w:val="NoSpacing"/>
              <w:tabs>
                <w:tab w:val="left" w:pos="14580"/>
              </w:tabs>
              <w:ind w:right="132"/>
            </w:pPr>
            <w:r w:rsidRPr="00777951">
              <w:t>Аналіз інформації, яка надійшла до</w:t>
            </w:r>
            <w:r w:rsidRPr="00777951">
              <w:rPr>
                <w:lang w:val="uk-UA"/>
              </w:rPr>
              <w:t xml:space="preserve"> райдержадміністрації</w:t>
            </w:r>
            <w:r w:rsidRPr="00777951">
              <w:t xml:space="preserve"> від </w:t>
            </w:r>
            <w:r w:rsidRPr="00777951">
              <w:rPr>
                <w:lang w:val="uk-UA"/>
              </w:rPr>
              <w:t xml:space="preserve">районного суду </w:t>
            </w:r>
            <w:r w:rsidRPr="00777951">
              <w:t xml:space="preserve"> про осіб, уповноважених на виконання функцій держави, притягнутих суд</w:t>
            </w:r>
            <w:r w:rsidRPr="00777951">
              <w:rPr>
                <w:lang w:val="uk-UA"/>
              </w:rPr>
              <w:t>ом</w:t>
            </w:r>
            <w:r w:rsidRPr="00777951">
              <w:t xml:space="preserve"> до відповідальності за порушення антикорупційного законодавства.</w:t>
            </w:r>
          </w:p>
          <w:p w:rsidR="005C6623" w:rsidRPr="00777951" w:rsidRDefault="005C6623" w:rsidP="006D78AC">
            <w:pPr>
              <w:pStyle w:val="NoSpacing"/>
              <w:tabs>
                <w:tab w:val="left" w:pos="14580"/>
              </w:tabs>
              <w:ind w:right="132"/>
            </w:pPr>
            <w:r w:rsidRPr="00777951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6D78AC">
            <w:pPr>
              <w:pStyle w:val="NoSpacing"/>
              <w:tabs>
                <w:tab w:val="left" w:pos="14580"/>
              </w:tabs>
              <w:ind w:right="132"/>
              <w:rPr>
                <w:lang w:val="uk-UA"/>
              </w:rPr>
            </w:pPr>
            <w:r w:rsidRPr="00777951">
              <w:rPr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Default="005C6623" w:rsidP="006D78AC">
            <w:pPr>
              <w:pStyle w:val="NoSpacing"/>
              <w:tabs>
                <w:tab w:val="left" w:pos="14580"/>
              </w:tabs>
              <w:ind w:right="132"/>
              <w:rPr>
                <w:lang w:val="uk-UA"/>
              </w:rPr>
            </w:pPr>
            <w:r>
              <w:t>Щокварт</w:t>
            </w:r>
            <w:r>
              <w:rPr>
                <w:lang w:val="uk-UA"/>
              </w:rPr>
              <w:t xml:space="preserve">алу </w:t>
            </w:r>
          </w:p>
          <w:p w:rsidR="005C6623" w:rsidRPr="00777951" w:rsidRDefault="005C6623" w:rsidP="006D78AC">
            <w:pPr>
              <w:pStyle w:val="NoSpacing"/>
              <w:tabs>
                <w:tab w:val="left" w:pos="14580"/>
              </w:tabs>
              <w:ind w:right="132"/>
            </w:pPr>
            <w:r w:rsidRPr="00777951">
              <w:t>до 20 числа місяця наступного за звітним кварталом</w:t>
            </w:r>
          </w:p>
        </w:tc>
      </w:tr>
      <w:tr w:rsidR="005C6623" w:rsidRPr="00777951" w:rsidTr="00055464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6D78AC">
            <w:pPr>
              <w:pStyle w:val="NoSpacing"/>
              <w:tabs>
                <w:tab w:val="left" w:pos="14580"/>
              </w:tabs>
              <w:ind w:right="132"/>
              <w:rPr>
                <w:lang w:val="uk-UA"/>
              </w:rPr>
            </w:pPr>
            <w:r w:rsidRPr="00777951">
              <w:rPr>
                <w:lang w:val="uk-UA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96652B" w:rsidRDefault="005C6623" w:rsidP="006D78AC">
            <w:pPr>
              <w:pStyle w:val="NoSpacing"/>
              <w:tabs>
                <w:tab w:val="left" w:pos="14580"/>
              </w:tabs>
              <w:ind w:right="132"/>
              <w:rPr>
                <w:lang w:val="uk-UA"/>
              </w:rPr>
            </w:pPr>
            <w:r w:rsidRPr="0096652B">
              <w:rPr>
                <w:lang w:val="uk-UA"/>
              </w:rPr>
              <w:t>Надання методично-консультативної допомоги (далі –</w:t>
            </w:r>
            <w:r w:rsidRPr="00777951">
              <w:rPr>
                <w:rStyle w:val="apple-converted-space"/>
              </w:rPr>
              <w:t> </w:t>
            </w:r>
            <w:r>
              <w:rPr>
                <w:lang w:val="uk-UA"/>
              </w:rPr>
              <w:t>МКД) структурним підрозділам райдержадміністрації</w:t>
            </w:r>
            <w:r w:rsidRPr="0096652B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органам </w:t>
            </w:r>
            <w:r w:rsidRPr="0096652B">
              <w:rPr>
                <w:lang w:val="uk-UA"/>
              </w:rPr>
              <w:t xml:space="preserve">місцевого самоврядування </w:t>
            </w:r>
            <w:r w:rsidRPr="00777951">
              <w:rPr>
                <w:lang w:val="uk-UA"/>
              </w:rPr>
              <w:t>району</w:t>
            </w:r>
            <w:r w:rsidRPr="0096652B">
              <w:rPr>
                <w:lang w:val="uk-UA"/>
              </w:rPr>
              <w:t xml:space="preserve"> з метою запобігання та попередженням проявам корупції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6D78AC">
            <w:pPr>
              <w:pStyle w:val="NoSpacing"/>
              <w:tabs>
                <w:tab w:val="left" w:pos="14580"/>
              </w:tabs>
              <w:ind w:right="132"/>
            </w:pPr>
            <w:r w:rsidRPr="00777951">
              <w:t>Включення в програму надання МКД переліку питань, що стосуються запобіганням проявам корупції в державному органі. Наприклад: 1) Призначення відповідального за запобіганням проявам корупції в органі; 2) Правильність заповнення декларацій державних службовців тощо...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6D78AC">
            <w:pPr>
              <w:pStyle w:val="NoSpacing"/>
              <w:tabs>
                <w:tab w:val="left" w:pos="14580"/>
              </w:tabs>
              <w:ind w:right="132"/>
              <w:rPr>
                <w:lang w:val="uk-UA"/>
              </w:rPr>
            </w:pPr>
            <w:r w:rsidRPr="00777951">
              <w:t xml:space="preserve">Спеціалісти </w:t>
            </w:r>
            <w:r w:rsidRPr="00777951">
              <w:rPr>
                <w:lang w:val="uk-UA"/>
              </w:rPr>
              <w:t>райдержадміністрації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96652B" w:rsidRDefault="005C6623" w:rsidP="006D78AC">
            <w:pPr>
              <w:pStyle w:val="NoSpacing"/>
              <w:tabs>
                <w:tab w:val="left" w:pos="14580"/>
              </w:tabs>
              <w:ind w:right="132"/>
            </w:pPr>
            <w:r>
              <w:rPr>
                <w:lang w:val="uk-UA"/>
              </w:rPr>
              <w:t>За необхідності</w:t>
            </w:r>
            <w:r w:rsidRPr="0096652B">
              <w:rPr>
                <w:lang w:val="uk-UA"/>
              </w:rPr>
              <w:t xml:space="preserve"> </w:t>
            </w:r>
          </w:p>
        </w:tc>
      </w:tr>
      <w:tr w:rsidR="005C6623" w:rsidRPr="00777951" w:rsidTr="00681342">
        <w:trPr>
          <w:trHeight w:val="21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3</w:t>
            </w:r>
            <w:r w:rsidRPr="00777951">
              <w:t>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96652B">
            <w:pPr>
              <w:pStyle w:val="NoSpacing"/>
            </w:pPr>
            <w:r w:rsidRPr="00777951">
              <w:t xml:space="preserve">Проведення перевірок стану дотримання антикорупційного законодавства в </w:t>
            </w:r>
            <w:r w:rsidRPr="00777951">
              <w:rPr>
                <w:lang w:val="uk-UA"/>
              </w:rPr>
              <w:t xml:space="preserve">структурних підрозділах райдержадміністрації”.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Визначати конкретні завдання та строки усунення виявлених недоліків, систематично заслуховувати  звіти на  нарадах різних рівнів.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 xml:space="preserve"> К</w:t>
            </w:r>
            <w:r w:rsidRPr="00777951">
              <w:rPr>
                <w:lang w:val="uk-UA"/>
              </w:rPr>
              <w:t>омісі</w:t>
            </w:r>
            <w:r>
              <w:rPr>
                <w:lang w:val="uk-UA"/>
              </w:rPr>
              <w:t>я по</w:t>
            </w:r>
            <w:r w:rsidRPr="00777951">
              <w:t xml:space="preserve"> </w:t>
            </w:r>
            <w:r>
              <w:t>перевір</w:t>
            </w:r>
            <w:r>
              <w:rPr>
                <w:lang w:val="uk-UA"/>
              </w:rPr>
              <w:t>ці</w:t>
            </w:r>
            <w:r w:rsidRPr="00777951">
              <w:t xml:space="preserve"> стану дотримання антикорупційного законодавства в </w:t>
            </w:r>
            <w:r w:rsidRPr="00777951">
              <w:rPr>
                <w:lang w:val="uk-UA"/>
              </w:rPr>
              <w:t>структурних підрозділах райдержадміністрації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t xml:space="preserve">Протягом </w:t>
            </w:r>
            <w:r>
              <w:rPr>
                <w:lang w:val="uk-UA"/>
              </w:rPr>
              <w:t xml:space="preserve"> року</w:t>
            </w:r>
          </w:p>
        </w:tc>
      </w:tr>
      <w:tr w:rsidR="005C6623" w:rsidRPr="00777951" w:rsidTr="000B3A8A">
        <w:trPr>
          <w:trHeight w:val="27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4</w:t>
            </w:r>
            <w:r w:rsidRPr="00777951">
              <w:t>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t>Забезпечення проведення громадського обговорення та висвітлення у місцевих ЗМІ нових нормативних актів, що регулюють питання протидії корупції в Україні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t xml:space="preserve">Організація та проведення публічних обговорень законопроектів, що стосуються подолання корупції в місцевих органах державної влади, комунальних ЗМІ </w:t>
            </w:r>
            <w:r w:rsidRPr="00777951">
              <w:rPr>
                <w:lang w:val="uk-UA"/>
              </w:rPr>
              <w:t>району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96652B">
            <w:pPr>
              <w:pStyle w:val="NoSpacing"/>
              <w:ind w:left="-108" w:right="-108"/>
              <w:rPr>
                <w:lang w:val="uk-UA"/>
              </w:rPr>
            </w:pPr>
            <w:r w:rsidRPr="00777951">
              <w:rPr>
                <w:lang w:val="uk-UA"/>
              </w:rPr>
              <w:t>Головний спеціаліст з юридичних питань</w:t>
            </w:r>
            <w:r w:rsidRPr="00777951">
              <w:rPr>
                <w:rStyle w:val="Strong"/>
                <w:color w:val="000000"/>
                <w:lang w:val="uk-UA"/>
              </w:rPr>
              <w:t xml:space="preserve"> </w:t>
            </w:r>
            <w:r w:rsidRPr="00777951">
              <w:rPr>
                <w:lang w:val="uk-UA"/>
              </w:rPr>
              <w:t xml:space="preserve">апарату райдержадміністрації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t xml:space="preserve">Протягом </w:t>
            </w:r>
            <w:r>
              <w:rPr>
                <w:lang w:val="uk-UA"/>
              </w:rPr>
              <w:t>року</w:t>
            </w:r>
          </w:p>
        </w:tc>
      </w:tr>
      <w:tr w:rsidR="005C6623" w:rsidRPr="00777951" w:rsidTr="000B3A8A">
        <w:trPr>
          <w:trHeight w:val="13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>
              <w:rPr>
                <w:lang w:val="uk-UA"/>
              </w:rPr>
              <w:t>5</w:t>
            </w:r>
            <w:r w:rsidRPr="00777951">
              <w:t>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t>Проведення профілактичної та роз’яснювальної роботи</w:t>
            </w:r>
            <w:r>
              <w:rPr>
                <w:lang w:val="uk-UA"/>
              </w:rPr>
              <w:t>з питань протидії та запобігання проявам  корупції</w:t>
            </w:r>
            <w:r w:rsidRPr="00777951">
              <w:t xml:space="preserve"> серед державних службовців </w:t>
            </w:r>
            <w:r w:rsidRPr="00777951">
              <w:rPr>
                <w:lang w:val="uk-UA"/>
              </w:rPr>
              <w:t>району</w:t>
            </w:r>
            <w:r w:rsidRPr="00777951">
              <w:t xml:space="preserve"> та посадових осіб органів місцевого самоврядування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t>Надання усних роз’яснень з питань протидії корупційним проявам, що надходять під час усних консультацій, веденні особистого прийому тощо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96652B">
            <w:pPr>
              <w:pStyle w:val="NoSpacing"/>
            </w:pPr>
            <w:r w:rsidRPr="00777951">
              <w:t>Керівництво</w:t>
            </w:r>
            <w:r>
              <w:rPr>
                <w:lang w:val="uk-UA"/>
              </w:rPr>
              <w:t xml:space="preserve"> та</w:t>
            </w:r>
            <w:r w:rsidRPr="00777951">
              <w:t xml:space="preserve"> </w:t>
            </w:r>
            <w:r w:rsidRPr="00777951">
              <w:rPr>
                <w:lang w:val="uk-UA"/>
              </w:rPr>
              <w:t>спеціалісти райдержадміністрації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t>Протягом</w:t>
            </w:r>
            <w:r>
              <w:rPr>
                <w:lang w:val="uk-UA"/>
              </w:rPr>
              <w:t xml:space="preserve"> року</w:t>
            </w:r>
            <w:r w:rsidRPr="00777951">
              <w:rPr>
                <w:lang w:val="uk-UA"/>
              </w:rPr>
              <w:t xml:space="preserve"> </w:t>
            </w:r>
          </w:p>
        </w:tc>
      </w:tr>
      <w:tr w:rsidR="005C6623" w:rsidRPr="00777951" w:rsidTr="00055464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>
              <w:rPr>
                <w:lang w:val="uk-UA"/>
              </w:rPr>
              <w:t>6</w:t>
            </w:r>
            <w:r w:rsidRPr="00777951">
              <w:t>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 xml:space="preserve">Участь у </w:t>
            </w:r>
            <w:r w:rsidRPr="00777951">
              <w:t>комунікативних заход</w:t>
            </w:r>
            <w:r w:rsidRPr="00777951">
              <w:rPr>
                <w:lang w:val="uk-UA"/>
              </w:rPr>
              <w:t>ах</w:t>
            </w:r>
            <w:r w:rsidRPr="00777951">
              <w:t xml:space="preserve"> для державних службовців, з метою поглиблення рівня знань, необхідних для ефективного виконання завдань, підвищення рівня правової культури і правової свідомості державних службовців.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0B3A8A">
            <w:pPr>
              <w:pStyle w:val="NoSpacing"/>
              <w:ind w:left="-108"/>
            </w:pPr>
            <w:r w:rsidRPr="00777951">
              <w:t>Участь в заходах спрямованих на підвищення кваліфікації державних службовців, на яких покладено обов’язки запобігання корупції, в розрізі запобігання проявам корупції, що проводяться на базі центру перепідготовки та підвищення кваліфікації державних службовців. Форми участі – короткотермінові та тематичні семінари, лекції тощо.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 xml:space="preserve">Спеціалісти райдержадміністрації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>За планом облдержадміністрації</w:t>
            </w:r>
          </w:p>
        </w:tc>
      </w:tr>
      <w:tr w:rsidR="005C6623" w:rsidRPr="00777951" w:rsidTr="00055464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>
              <w:rPr>
                <w:lang w:val="uk-UA"/>
              </w:rPr>
              <w:t>7</w:t>
            </w:r>
            <w:r w:rsidRPr="00777951">
              <w:t>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t xml:space="preserve">Участь в спільних нарадах, колегіях з питань запобігання проявам корупції на базі органів виконавчої влади та правоохоронних органів </w:t>
            </w:r>
            <w:r w:rsidRPr="00777951">
              <w:rPr>
                <w:lang w:val="uk-UA"/>
              </w:rPr>
              <w:t xml:space="preserve">Миколаївської </w:t>
            </w:r>
            <w:r w:rsidRPr="00777951">
              <w:t>області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1</w:t>
            </w:r>
            <w:r w:rsidRPr="00777951">
              <w:t>. Участь у засіданні колегії облдержадміністрації з питань протидії корупції в області;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2</w:t>
            </w:r>
            <w:r w:rsidRPr="00777951">
              <w:t>. Участь у спільних нарадах за участю правоохоронних органів при голові облдержадміністрації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 xml:space="preserve">Керівництво, </w:t>
            </w:r>
            <w:r>
              <w:rPr>
                <w:lang w:val="uk-UA"/>
              </w:rPr>
              <w:t xml:space="preserve">начальники структурних підрозділів </w:t>
            </w:r>
            <w:r w:rsidRPr="00777951">
              <w:rPr>
                <w:lang w:val="uk-UA"/>
              </w:rPr>
              <w:t xml:space="preserve"> райдержадміністрації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t xml:space="preserve">Згідно з планами </w:t>
            </w:r>
            <w:r w:rsidRPr="00777951">
              <w:rPr>
                <w:lang w:val="uk-UA"/>
              </w:rPr>
              <w:t xml:space="preserve">облдержадміністрації </w:t>
            </w:r>
            <w:r w:rsidRPr="00777951">
              <w:t>проведення колегій, нарад, тощо.</w:t>
            </w:r>
          </w:p>
        </w:tc>
      </w:tr>
      <w:tr w:rsidR="005C6623" w:rsidRPr="00777951" w:rsidTr="00681342">
        <w:trPr>
          <w:trHeight w:val="190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>З метою прозорості і відкритості у діяльності органів виконавчої влади, висвітлювати факти корупційних діянь, вчинені держслужбовцями та своєчасно інформувати громадськість щодо застосування до правопорушників відповідних адміністративних заходів.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Закон України „Про засади запобігання і протидії корупції”.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>Сектор взаємодії з право</w:t>
            </w:r>
            <w:r>
              <w:rPr>
                <w:lang w:val="uk-UA"/>
              </w:rPr>
              <w:t>о</w:t>
            </w:r>
            <w:r w:rsidRPr="00777951">
              <w:rPr>
                <w:lang w:val="uk-UA"/>
              </w:rPr>
              <w:t>хоронними органами, оборонної та мобілізаційної роботи апарату райдержадміністрації.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5C6623" w:rsidRPr="00055464" w:rsidTr="00055464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Для дієвого контролю за фактами порушень антикорупційного законодавства, поповнювати банк даних прізвищами державних службовців органів виконавчої влади та органів місцевого самоврядування притягнутих до адміністративної відповідальності.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Закон України „Про засади запобігання і протидію корупції”.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055464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>Сектор взаємодії з право</w:t>
            </w:r>
            <w:r>
              <w:rPr>
                <w:lang w:val="uk-UA"/>
              </w:rPr>
              <w:t>о</w:t>
            </w:r>
            <w:r w:rsidRPr="00777951">
              <w:rPr>
                <w:lang w:val="uk-UA"/>
              </w:rPr>
              <w:t>хоронними органами, оборонної та мобілізаційної роботи апарату райдер</w:t>
            </w:r>
            <w:r>
              <w:rPr>
                <w:lang w:val="uk-UA"/>
              </w:rPr>
              <w:t>жадміністрації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Default="005C6623" w:rsidP="00055464">
            <w:pPr>
              <w:pStyle w:val="NoSpacing"/>
              <w:rPr>
                <w:lang w:val="uk-UA"/>
              </w:rPr>
            </w:pPr>
            <w:r w:rsidRPr="00777951">
              <w:t> </w:t>
            </w:r>
            <w:r>
              <w:rPr>
                <w:lang w:val="uk-UA"/>
              </w:rPr>
              <w:t>Щокварталу</w:t>
            </w:r>
            <w:r w:rsidRPr="00777951">
              <w:t xml:space="preserve"> до 20 числа місяця наступного за звітним кварталом</w:t>
            </w:r>
          </w:p>
          <w:p w:rsidR="005C6623" w:rsidRPr="00055464" w:rsidRDefault="005C6623" w:rsidP="00055464">
            <w:pPr>
              <w:pStyle w:val="NoSpacing"/>
              <w:rPr>
                <w:lang w:val="uk-UA"/>
              </w:rPr>
            </w:pPr>
          </w:p>
        </w:tc>
      </w:tr>
      <w:tr w:rsidR="005C6623" w:rsidRPr="00777951" w:rsidTr="000B3A8A">
        <w:trPr>
          <w:trHeight w:val="169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Продовжити практику інформаційного зв’язку з громадянами у питаннях діяльності органів влади щодо боротьби з корупцією („телефон довіри”,  „гаряча лінія”, тощо).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>
              <w:rPr>
                <w:lang w:val="uk-UA"/>
              </w:rPr>
              <w:t>Доручення Кабінету Міністрів Ук</w:t>
            </w:r>
            <w:r w:rsidRPr="00777951">
              <w:rPr>
                <w:lang w:val="uk-UA"/>
              </w:rPr>
              <w:t>раїни від 04 грудня 2007 року</w:t>
            </w:r>
            <w:r>
              <w:rPr>
                <w:lang w:val="uk-UA"/>
              </w:rPr>
              <w:t xml:space="preserve"> </w:t>
            </w:r>
            <w:r w:rsidRPr="00777951">
              <w:rPr>
                <w:lang w:val="uk-UA"/>
              </w:rPr>
              <w:t>№41915/5/1-07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щодо рекомендацій міжнародної антикорупційної організації</w:t>
            </w:r>
            <w:r w:rsidRPr="00777951">
              <w:rPr>
                <w:rStyle w:val="apple-converted-space"/>
              </w:rPr>
              <w:t> </w:t>
            </w:r>
            <w:r w:rsidRPr="00777951">
              <w:rPr>
                <w:lang w:val="en-US"/>
              </w:rPr>
              <w:t>GRECO</w:t>
            </w:r>
            <w:r w:rsidRPr="00777951">
              <w:rPr>
                <w:lang w:val="uk-UA"/>
              </w:rPr>
              <w:t>.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96652B" w:rsidRDefault="005C6623" w:rsidP="0096652B">
            <w:pPr>
              <w:pStyle w:val="NoSpacing"/>
              <w:ind w:left="-108" w:right="-108"/>
            </w:pPr>
            <w:r w:rsidRPr="0096652B">
              <w:rPr>
                <w:lang w:val="uk-UA"/>
              </w:rPr>
              <w:t xml:space="preserve">Головний спеціаліст по роботі  зі зверненнями громадян .загального відділу апарату райдержадміністрації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055464">
            <w:pPr>
              <w:pStyle w:val="NoSpacing"/>
            </w:pPr>
            <w:r w:rsidRPr="00777951">
              <w:t> </w:t>
            </w:r>
            <w:r>
              <w:rPr>
                <w:lang w:val="uk-UA"/>
              </w:rPr>
              <w:t>Протягом року</w:t>
            </w:r>
          </w:p>
          <w:p w:rsidR="005C6623" w:rsidRPr="00777951" w:rsidRDefault="005C6623" w:rsidP="00777951">
            <w:pPr>
              <w:pStyle w:val="NoSpacing"/>
            </w:pPr>
          </w:p>
        </w:tc>
      </w:tr>
      <w:tr w:rsidR="005C6623" w:rsidRPr="00777951" w:rsidTr="000B3A8A">
        <w:trPr>
          <w:trHeight w:val="17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>Забезпечувати доступ громадськості для ознайомлення з проектами нормативно-правов</w:t>
            </w:r>
            <w:r>
              <w:rPr>
                <w:lang w:val="uk-UA"/>
              </w:rPr>
              <w:t xml:space="preserve">их актів </w:t>
            </w:r>
            <w:r w:rsidRPr="00777951">
              <w:rPr>
                <w:lang w:val="uk-UA"/>
              </w:rPr>
              <w:t xml:space="preserve"> райдержадміністрацій, розміщуючи </w:t>
            </w:r>
            <w:r>
              <w:rPr>
                <w:lang w:val="uk-UA"/>
              </w:rPr>
              <w:t>їх на веб-сайті райдержадміністрації</w:t>
            </w:r>
            <w:r w:rsidRPr="00777951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Постанова Кабінету Міністрів України від 28 листопада 2011 року № 1240 „П</w:t>
            </w:r>
            <w:r>
              <w:rPr>
                <w:lang w:val="uk-UA"/>
              </w:rPr>
              <w:t>ро затверд</w:t>
            </w:r>
            <w:r w:rsidRPr="00777951">
              <w:rPr>
                <w:lang w:val="uk-UA"/>
              </w:rPr>
              <w:t>ження державної програми щодо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запобігання і протидії корупції на 2011-2015 роки”.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Default="005C6623" w:rsidP="00681342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 xml:space="preserve">Головний спеціаліст з юридичних питань </w:t>
            </w:r>
            <w:r>
              <w:rPr>
                <w:lang w:val="uk-UA"/>
              </w:rPr>
              <w:t xml:space="preserve">апарата </w:t>
            </w:r>
            <w:r w:rsidRPr="00777951">
              <w:rPr>
                <w:lang w:val="uk-UA"/>
              </w:rPr>
              <w:t>райдержадміністрації.</w:t>
            </w:r>
          </w:p>
          <w:p w:rsidR="005C6623" w:rsidRPr="00681342" w:rsidRDefault="005C6623" w:rsidP="00777951">
            <w:pPr>
              <w:pStyle w:val="NoSpacing"/>
              <w:rPr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AB5EFD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5C6623" w:rsidRPr="00681342" w:rsidTr="000B3A8A">
        <w:trPr>
          <w:trHeight w:val="22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Розглядати на колегіях і службових нарадах питання щодо попередження правопорушень і зловживань у бюджетній сфері. За результатами розгляду визначати посадовим особам конкретні заходи і доручення, які будуть спрямовані на усунення недоліків.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Указ Президента України від 25 грудня 2001 року №1251/2001 „Про зміцнення фінансової дисципліни та запобігання правопорушенням у бюджетній сфері”.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Default="005C6623" w:rsidP="00AB5EFD">
            <w:pPr>
              <w:pStyle w:val="NoSpacing"/>
              <w:ind w:left="-108"/>
              <w:rPr>
                <w:lang w:val="uk-UA"/>
              </w:rPr>
            </w:pPr>
            <w:r>
              <w:rPr>
                <w:lang w:val="uk-UA"/>
              </w:rPr>
              <w:t>Керівництво райдержадміністрації,</w:t>
            </w:r>
            <w:r>
              <w:t xml:space="preserve"> </w:t>
            </w:r>
            <w:r>
              <w:rPr>
                <w:lang w:val="uk-UA"/>
              </w:rPr>
              <w:t>сектор</w:t>
            </w:r>
            <w:r w:rsidRPr="00777951">
              <w:t xml:space="preserve"> організаційно-кадрової роботи апарату райдержадміністрації</w:t>
            </w:r>
          </w:p>
          <w:p w:rsidR="005C6623" w:rsidRPr="00681342" w:rsidRDefault="005C6623" w:rsidP="00AB5EFD">
            <w:pPr>
              <w:pStyle w:val="NoSpacing"/>
              <w:ind w:left="-108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777951">
              <w:rPr>
                <w:lang w:val="uk-UA"/>
              </w:rPr>
              <w:t>труктурні підрозділи райдержадміністрації.</w:t>
            </w:r>
          </w:p>
          <w:p w:rsidR="005C6623" w:rsidRPr="00681342" w:rsidRDefault="005C6623" w:rsidP="00777951">
            <w:pPr>
              <w:pStyle w:val="NoSpacing"/>
              <w:rPr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Default="005C6623" w:rsidP="00681342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> </w:t>
            </w:r>
            <w:r w:rsidRPr="00777951">
              <w:t> </w:t>
            </w:r>
            <w:r>
              <w:rPr>
                <w:lang w:val="uk-UA"/>
              </w:rPr>
              <w:t>Протягом року</w:t>
            </w:r>
          </w:p>
          <w:p w:rsidR="005C6623" w:rsidRPr="00681342" w:rsidRDefault="005C6623" w:rsidP="00681342">
            <w:pPr>
              <w:pStyle w:val="NoSpacing"/>
              <w:rPr>
                <w:lang w:val="uk-UA"/>
              </w:rPr>
            </w:pPr>
          </w:p>
        </w:tc>
      </w:tr>
      <w:tr w:rsidR="005C6623" w:rsidRPr="00777951" w:rsidTr="000B3A8A">
        <w:trPr>
          <w:trHeight w:val="22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AB5EFD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Забезпечити</w:t>
            </w:r>
            <w:r w:rsidRPr="00777951">
              <w:rPr>
                <w:lang w:val="uk-UA"/>
              </w:rPr>
              <w:t xml:space="preserve"> підвищення кваліфікації державних службовців ІІІ-</w:t>
            </w:r>
            <w:r w:rsidRPr="00777951">
              <w:rPr>
                <w:lang w:val="en-US"/>
              </w:rPr>
              <w:t>V</w:t>
            </w:r>
            <w:r w:rsidRPr="00777951">
              <w:rPr>
                <w:lang w:val="uk-UA"/>
              </w:rPr>
              <w:t xml:space="preserve">ІІ категорій відповідальних за запобігання корупційним проявам </w:t>
            </w:r>
          </w:p>
          <w:p w:rsidR="005C6623" w:rsidRPr="00AB5EFD" w:rsidRDefault="005C6623" w:rsidP="00777951">
            <w:pPr>
              <w:pStyle w:val="NoSpacing"/>
              <w:rPr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681342" w:rsidRDefault="005C6623" w:rsidP="00681342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>Розпорядження Кабінету Міністрів України від 6 липня 2011 р. № 642-р „Про підвищення кваліфікації державних службовців та посадових осіб місцевого самоврядування з питань запобігання і протидії проявам корупції на державній службі та службі в органах місцевого самоврядування”.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681342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Сектор організаційно-</w:t>
            </w:r>
            <w:r w:rsidRPr="00777951">
              <w:rPr>
                <w:lang w:val="uk-UA"/>
              </w:rPr>
              <w:t xml:space="preserve"> кадрової роботи апарату райдержадміністрації, структурні підрозділи райдержадміністрації</w:t>
            </w:r>
          </w:p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Default="005C6623" w:rsidP="00681342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 xml:space="preserve"> </w:t>
            </w:r>
          </w:p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5C6623" w:rsidRPr="00681342" w:rsidTr="000B3A8A">
        <w:trPr>
          <w:trHeight w:val="22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 xml:space="preserve">Регулярно проводити </w:t>
            </w:r>
            <w:r>
              <w:rPr>
                <w:lang w:val="uk-UA"/>
              </w:rPr>
              <w:t xml:space="preserve">правові </w:t>
            </w:r>
            <w:r w:rsidRPr="00777951">
              <w:rPr>
                <w:lang w:val="uk-UA"/>
              </w:rPr>
              <w:t>навчання з питань запобігання корупції, поглиблювати антикорупційні знання та підвищувати правову культуру і свідомість державних службовців.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>Розпорядження Кабінету Міністрів України від 6 липня 2011 р. № 642-р „Про підвищення кваліфікації державних службовців та посадових осіб місцевого самоврядування з питань запобігання і протидії проявам корупції на державній службі та службі в органах місцевого самоврядування”.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681342" w:rsidRDefault="005C6623" w:rsidP="00681342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 xml:space="preserve"> С</w:t>
            </w:r>
            <w:r w:rsidRPr="00777951">
              <w:rPr>
                <w:lang w:val="uk-UA"/>
              </w:rPr>
              <w:t xml:space="preserve">труктурні підрозділи райдержадміністрації. </w:t>
            </w:r>
          </w:p>
          <w:p w:rsidR="005C6623" w:rsidRPr="00681342" w:rsidRDefault="005C6623" w:rsidP="00777951">
            <w:pPr>
              <w:pStyle w:val="NoSpacing"/>
              <w:rPr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Default="005C6623" w:rsidP="00681342">
            <w:pPr>
              <w:pStyle w:val="NoSpacing"/>
              <w:rPr>
                <w:lang w:val="uk-UA"/>
              </w:rPr>
            </w:pPr>
          </w:p>
          <w:p w:rsidR="005C6623" w:rsidRPr="00681342" w:rsidRDefault="005C6623" w:rsidP="00681342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5C6623" w:rsidRPr="00681342" w:rsidTr="000B3A8A">
        <w:trPr>
          <w:trHeight w:val="16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При проведенні єдиних днів інформування населення, висвітлювати правові і практичні аспекти найбільш актуальних проблем боротьби з корупцією.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rPr>
                <w:lang w:val="uk-UA"/>
              </w:rPr>
              <w:t>Закон України „Про засади запобігання і протидії корупції”.</w:t>
            </w:r>
            <w:r w:rsidRPr="00777951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9959EE">
            <w:pPr>
              <w:pStyle w:val="NoSpacing"/>
              <w:ind w:left="-108" w:firstLine="108"/>
              <w:rPr>
                <w:b/>
                <w:lang w:val="uk-UA"/>
              </w:rPr>
            </w:pPr>
            <w:r w:rsidRPr="00777951">
              <w:rPr>
                <w:rStyle w:val="Strong"/>
                <w:b w:val="0"/>
                <w:color w:val="000000"/>
                <w:lang w:val="uk-UA"/>
              </w:rPr>
              <w:t>Сектор з питань внутрішньої політики, зв’язків з громадськими організаціями та ЗМІ апарату райдержадміністрації</w:t>
            </w:r>
            <w:r>
              <w:rPr>
                <w:rStyle w:val="Strong"/>
                <w:b w:val="0"/>
                <w:color w:val="000000"/>
                <w:lang w:val="uk-UA"/>
              </w:rPr>
              <w:t>,</w:t>
            </w:r>
            <w:r w:rsidRPr="00777951">
              <w:rPr>
                <w:lang w:val="uk-UA"/>
              </w:rPr>
              <w:t xml:space="preserve"> Головний спеціаліст з юридичних питань </w:t>
            </w:r>
            <w:r>
              <w:rPr>
                <w:lang w:val="uk-UA"/>
              </w:rPr>
              <w:t xml:space="preserve">апарату </w:t>
            </w:r>
            <w:r w:rsidRPr="00777951">
              <w:rPr>
                <w:lang w:val="uk-UA"/>
              </w:rPr>
              <w:t>райдержадміністрації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681342" w:rsidRDefault="005C6623" w:rsidP="00777951">
            <w:pPr>
              <w:pStyle w:val="NoSpacing"/>
              <w:ind w:left="-108" w:firstLine="108"/>
              <w:rPr>
                <w:lang w:val="uk-UA"/>
              </w:rPr>
            </w:pPr>
            <w:r w:rsidRPr="00681342">
              <w:rPr>
                <w:lang w:val="uk-UA"/>
              </w:rPr>
              <w:t>Згідно плану</w:t>
            </w:r>
          </w:p>
        </w:tc>
      </w:tr>
      <w:tr w:rsidR="005C6623" w:rsidRPr="00777951" w:rsidTr="00055464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0B3A8A">
            <w:pPr>
              <w:pStyle w:val="NoSpacing"/>
              <w:ind w:left="-15" w:right="-108"/>
            </w:pPr>
            <w:r w:rsidRPr="00777951">
              <w:t>Аналізувати скарги та  звернення громадян до  районної державної адміністрації в яких вбачається порушення державними службовцями антикорупційного законодавства. Отримані результати розглядати, з  відповідними практичними діями, висновками та рекомендаціями,  на виробничих нарадах.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</w:pPr>
            <w:r w:rsidRPr="00777951">
              <w:t>Закон  України</w:t>
            </w:r>
          </w:p>
          <w:p w:rsidR="005C6623" w:rsidRPr="00777951" w:rsidRDefault="005C6623" w:rsidP="00777951">
            <w:pPr>
              <w:pStyle w:val="NoSpacing"/>
            </w:pPr>
            <w:r w:rsidRPr="00777951">
              <w:t> „Про засади запобігання і  протидії корупції”.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>Загальний відділ апарату райдержадміністрації,</w:t>
            </w:r>
          </w:p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 xml:space="preserve"> структурні підрозділи райдержадміністрації</w:t>
            </w:r>
            <w:r w:rsidRPr="00777951">
              <w:rPr>
                <w:spacing w:val="-12"/>
                <w:lang w:val="uk-UA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Default="005C6623" w:rsidP="00681342">
            <w:pPr>
              <w:pStyle w:val="NoSpacing"/>
              <w:rPr>
                <w:lang w:val="uk-UA"/>
              </w:rPr>
            </w:pPr>
          </w:p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5C6623" w:rsidRPr="00777951" w:rsidTr="000B3A8A">
        <w:trPr>
          <w:trHeight w:val="7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>Надавати районній</w:t>
            </w:r>
            <w:r w:rsidRPr="00777951">
              <w:t>  </w:t>
            </w:r>
            <w:r w:rsidRPr="00777951">
              <w:rPr>
                <w:lang w:val="uk-UA"/>
              </w:rPr>
              <w:t xml:space="preserve"> державній адміністрації цифрову і текстову інформацію щодо організованих і проведених</w:t>
            </w:r>
            <w:r w:rsidRPr="00777951">
              <w:t> </w:t>
            </w:r>
            <w:r w:rsidRPr="00777951">
              <w:rPr>
                <w:lang w:val="uk-UA"/>
              </w:rPr>
              <w:t xml:space="preserve"> антикорупційних заходів.</w:t>
            </w:r>
          </w:p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rPr>
                <w:lang w:val="uk-UA"/>
              </w:rPr>
              <w:t>Постанова Кабінету Міністрів України від 28 листопада 2011 року № 1240 „Про</w:t>
            </w:r>
            <w:r w:rsidRPr="00777951">
              <w:rPr>
                <w:spacing w:val="-16"/>
                <w:lang w:val="uk-UA"/>
              </w:rPr>
              <w:t xml:space="preserve">затвердження державної </w:t>
            </w:r>
            <w:r w:rsidRPr="00777951">
              <w:rPr>
                <w:lang w:val="uk-UA"/>
              </w:rPr>
              <w:t>програми щодо запобігання і протидії корупції на 2011-2015 роки”.</w:t>
            </w:r>
          </w:p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 w:rsidRPr="00777951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Default="005C6623" w:rsidP="00777951">
            <w:pPr>
              <w:pStyle w:val="NoSpacing"/>
              <w:rPr>
                <w:lang w:val="uk-UA"/>
              </w:rPr>
            </w:pPr>
            <w:r w:rsidRPr="00777951">
              <w:t> </w:t>
            </w:r>
            <w:r>
              <w:rPr>
                <w:lang w:val="uk-UA"/>
              </w:rPr>
              <w:t>Міський та сільські</w:t>
            </w:r>
          </w:p>
          <w:p w:rsidR="005C6623" w:rsidRPr="00DA1FA7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 xml:space="preserve"> голови,</w:t>
            </w:r>
            <w:r w:rsidRPr="00DA1FA7">
              <w:rPr>
                <w:lang w:val="uk-UA"/>
              </w:rPr>
              <w:t xml:space="preserve"> структурні підрозділи райдержадміністрації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Default="005C6623" w:rsidP="000B3A8A">
            <w:pPr>
              <w:pStyle w:val="NoSpacing"/>
              <w:ind w:left="-108"/>
              <w:rPr>
                <w:lang w:val="uk-UA"/>
              </w:rPr>
            </w:pPr>
            <w:r>
              <w:t>Щоквартал</w:t>
            </w:r>
            <w:r>
              <w:rPr>
                <w:lang w:val="uk-UA"/>
              </w:rPr>
              <w:t>у</w:t>
            </w:r>
            <w:r w:rsidRPr="00777951">
              <w:t xml:space="preserve">, до </w:t>
            </w:r>
            <w:r w:rsidRPr="00777951">
              <w:rPr>
                <w:lang w:val="uk-UA"/>
              </w:rPr>
              <w:t>1</w:t>
            </w:r>
            <w:r w:rsidRPr="00777951">
              <w:rPr>
                <w:rStyle w:val="apple-converted-space"/>
              </w:rPr>
              <w:t> </w:t>
            </w:r>
            <w:r w:rsidRPr="00777951">
              <w:rPr>
                <w:spacing w:val="-24"/>
              </w:rPr>
              <w:t>числа  </w:t>
            </w:r>
            <w:r w:rsidRPr="00777951">
              <w:t>наступного за кварталом місяця.</w:t>
            </w:r>
          </w:p>
          <w:p w:rsidR="005C6623" w:rsidRPr="000B3A8A" w:rsidRDefault="005C6623" w:rsidP="00777951">
            <w:pPr>
              <w:pStyle w:val="NoSpacing"/>
              <w:rPr>
                <w:lang w:val="uk-UA"/>
              </w:rPr>
            </w:pPr>
          </w:p>
        </w:tc>
      </w:tr>
      <w:tr w:rsidR="005C6623" w:rsidRPr="00777951" w:rsidTr="00055464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color w:val="000000"/>
                <w:lang w:val="uk-UA" w:eastAsia="uk-UA"/>
              </w:rPr>
            </w:pPr>
            <w:r w:rsidRPr="00777951">
              <w:rPr>
                <w:color w:val="000000"/>
                <w:lang w:val="uk-UA" w:eastAsia="uk-UA"/>
              </w:rPr>
              <w:t>Інформувати керівництва та надавати пропозицій щодо вжиття заходів при виявленні чи отриманні інформації про вчинення корупційного діяння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color w:val="000000"/>
                <w:lang w:val="uk-UA" w:eastAsia="uk-UA"/>
              </w:rPr>
            </w:pPr>
            <w:r w:rsidRPr="00777951">
              <w:rPr>
                <w:color w:val="000000"/>
                <w:lang w:val="uk-UA" w:eastAsia="uk-UA"/>
              </w:rPr>
              <w:t>При виявленні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Спеціалісти</w:t>
            </w:r>
            <w:r w:rsidRPr="00777951">
              <w:rPr>
                <w:color w:val="000000"/>
                <w:lang w:val="uk-UA" w:eastAsia="uk-UA"/>
              </w:rPr>
              <w:t xml:space="preserve"> райдержадміністрації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5C6623" w:rsidRPr="00777951" w:rsidTr="00055464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color w:val="000000"/>
                <w:lang w:val="uk-UA" w:eastAsia="uk-UA"/>
              </w:rPr>
            </w:pPr>
            <w:r w:rsidRPr="00777951">
              <w:rPr>
                <w:lang w:val="uk-UA"/>
              </w:rPr>
              <w:t>Неухильно дотримуватися вимог статті 22 Закону України «Про засади запобігання і протидії корупції» в частині припинення перебування на службі осіб, уповноважених на виконання функцій держави, або органів місцевого самоврядування, яких притягнуто до відповідальності за вчинення корупційних правопорушень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color w:val="000000"/>
                <w:lang w:val="uk-UA" w:eastAsia="uk-UA"/>
              </w:rPr>
            </w:pPr>
            <w:r w:rsidRPr="00777951">
              <w:rPr>
                <w:color w:val="000000"/>
                <w:lang w:val="uk-UA" w:eastAsia="uk-UA"/>
              </w:rPr>
              <w:t>При надходженні інформації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color w:val="000000"/>
                <w:lang w:val="uk-UA" w:eastAsia="uk-UA"/>
              </w:rPr>
            </w:pPr>
            <w:r w:rsidRPr="00777951">
              <w:rPr>
                <w:color w:val="000000"/>
                <w:lang w:val="uk-UA" w:eastAsia="uk-UA"/>
              </w:rPr>
              <w:t>Голова райдержадміністрації, кері</w:t>
            </w:r>
            <w:r>
              <w:rPr>
                <w:color w:val="000000"/>
                <w:lang w:val="uk-UA" w:eastAsia="uk-UA"/>
              </w:rPr>
              <w:t>вники</w:t>
            </w:r>
            <w:r w:rsidRPr="00777951">
              <w:rPr>
                <w:color w:val="000000"/>
                <w:lang w:val="uk-UA" w:eastAsia="uk-UA"/>
              </w:rPr>
              <w:t xml:space="preserve"> структурних підрозділ</w:t>
            </w:r>
            <w:r>
              <w:rPr>
                <w:color w:val="000000"/>
                <w:lang w:val="uk-UA" w:eastAsia="uk-UA"/>
              </w:rPr>
              <w:t>ів райдержадміністрації, міський та сільські голови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5C6623" w:rsidRPr="00777951" w:rsidTr="00055464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</w:p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color w:val="000000"/>
                <w:lang w:val="uk-UA" w:eastAsia="uk-UA"/>
              </w:rPr>
            </w:pPr>
            <w:r w:rsidRPr="00777951">
              <w:rPr>
                <w:lang w:val="uk-UA"/>
              </w:rPr>
              <w:t>Забезпечувати організацію п</w:t>
            </w:r>
            <w:r w:rsidRPr="00777951">
              <w:rPr>
                <w:color w:val="000000"/>
                <w:lang w:val="uk-UA" w:eastAsia="uk-UA"/>
              </w:rPr>
              <w:t xml:space="preserve">роведення роботи із зверненнями громадян, організацію особистого прийому громадян; здійснення прийому громадян керівництвом райдержадміністрації та начальниками управлінь, відділів, інших структурних підрозділів райдержадміністрації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  <w:r w:rsidRPr="00777951">
              <w:rPr>
                <w:color w:val="000000"/>
                <w:lang w:val="uk-UA" w:eastAsia="uk-UA"/>
              </w:rPr>
              <w:t xml:space="preserve">ідповідно до </w:t>
            </w:r>
            <w:r w:rsidRPr="00777951">
              <w:rPr>
                <w:lang w:val="uk-UA"/>
              </w:rPr>
              <w:t>вимог Указу Президента України від 7.02.08 №109 про заходи щодо забезпечення прийому громадян з особистих питань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Default="005C6623" w:rsidP="00777951">
            <w:pPr>
              <w:pStyle w:val="NoSpacing"/>
              <w:rPr>
                <w:color w:val="000000"/>
                <w:lang w:val="uk-UA" w:eastAsia="uk-UA"/>
              </w:rPr>
            </w:pPr>
            <w:r w:rsidRPr="00777951">
              <w:rPr>
                <w:color w:val="000000"/>
                <w:lang w:val="uk-UA" w:eastAsia="uk-UA"/>
              </w:rPr>
              <w:t>Керівницт</w:t>
            </w:r>
            <w:r>
              <w:rPr>
                <w:color w:val="000000"/>
                <w:lang w:val="uk-UA" w:eastAsia="uk-UA"/>
              </w:rPr>
              <w:t xml:space="preserve">во райдержадміністрації та начальники </w:t>
            </w:r>
          </w:p>
          <w:p w:rsidR="005C6623" w:rsidRPr="00777951" w:rsidRDefault="005C6623" w:rsidP="00777951">
            <w:pPr>
              <w:pStyle w:val="NoSpacing"/>
              <w:rPr>
                <w:color w:val="000000"/>
                <w:lang w:val="uk-UA" w:eastAsia="uk-UA"/>
              </w:rPr>
            </w:pPr>
            <w:r w:rsidRPr="00777951">
              <w:rPr>
                <w:color w:val="000000"/>
                <w:lang w:val="uk-UA" w:eastAsia="uk-UA"/>
              </w:rPr>
              <w:t xml:space="preserve"> структурних підрозділів райдержадміністрації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3" w:rsidRPr="00777951" w:rsidRDefault="005C6623" w:rsidP="00777951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</w:tbl>
    <w:p w:rsidR="005C6623" w:rsidRDefault="005C6623" w:rsidP="00055464">
      <w:pPr>
        <w:pStyle w:val="NoSpacing"/>
        <w:jc w:val="center"/>
        <w:rPr>
          <w:sz w:val="28"/>
          <w:szCs w:val="28"/>
          <w:lang w:val="uk-UA"/>
        </w:rPr>
      </w:pPr>
    </w:p>
    <w:p w:rsidR="005C6623" w:rsidRDefault="005C6623" w:rsidP="00055464">
      <w:pPr>
        <w:pStyle w:val="NoSpacing"/>
        <w:jc w:val="center"/>
        <w:rPr>
          <w:sz w:val="28"/>
          <w:szCs w:val="28"/>
          <w:lang w:val="uk-UA"/>
        </w:rPr>
      </w:pPr>
    </w:p>
    <w:p w:rsidR="005C6623" w:rsidRPr="00055464" w:rsidRDefault="005C6623" w:rsidP="00055464">
      <w:pPr>
        <w:pStyle w:val="NoSpacing"/>
        <w:jc w:val="center"/>
        <w:rPr>
          <w:sz w:val="28"/>
          <w:szCs w:val="28"/>
          <w:lang w:val="uk-UA"/>
        </w:rPr>
        <w:sectPr w:rsidR="005C6623" w:rsidRPr="00055464" w:rsidSect="00867501">
          <w:pgSz w:w="16838" w:h="11906" w:orient="landscape"/>
          <w:pgMar w:top="719" w:right="992" w:bottom="851" w:left="1134" w:header="709" w:footer="709" w:gutter="0"/>
          <w:cols w:space="708"/>
          <w:docGrid w:linePitch="360"/>
        </w:sectPr>
      </w:pPr>
      <w:r w:rsidRPr="00055464">
        <w:rPr>
          <w:sz w:val="28"/>
          <w:szCs w:val="28"/>
          <w:lang w:val="uk-UA"/>
        </w:rPr>
        <w:t xml:space="preserve">Керівник апарату райдержадміністрації    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055464">
        <w:rPr>
          <w:sz w:val="28"/>
          <w:szCs w:val="28"/>
          <w:lang w:val="uk-UA"/>
        </w:rPr>
        <w:t xml:space="preserve">                                       І.В.Корнієнко</w:t>
      </w:r>
    </w:p>
    <w:p w:rsidR="005C6623" w:rsidRDefault="005C6623" w:rsidP="00B54A0F">
      <w:pPr>
        <w:pStyle w:val="NoSpacing"/>
        <w:jc w:val="right"/>
        <w:rPr>
          <w:sz w:val="28"/>
          <w:szCs w:val="28"/>
          <w:lang w:val="uk-UA"/>
        </w:rPr>
      </w:pPr>
    </w:p>
    <w:p w:rsidR="005C6623" w:rsidRPr="007E6478" w:rsidRDefault="005C6623" w:rsidP="007E6478">
      <w:pPr>
        <w:pStyle w:val="NoSpacing"/>
        <w:jc w:val="center"/>
        <w:rPr>
          <w:sz w:val="28"/>
          <w:szCs w:val="28"/>
        </w:rPr>
      </w:pPr>
      <w:r w:rsidRPr="007E6478">
        <w:rPr>
          <w:sz w:val="28"/>
          <w:szCs w:val="28"/>
        </w:rPr>
        <w:t>ОРІЄНТОВНИЙ ПЕРЕЛІК</w:t>
      </w:r>
    </w:p>
    <w:p w:rsidR="005C6623" w:rsidRPr="007E6478" w:rsidRDefault="005C6623" w:rsidP="007E6478">
      <w:pPr>
        <w:pStyle w:val="NoSpacing"/>
        <w:jc w:val="center"/>
        <w:rPr>
          <w:sz w:val="28"/>
          <w:szCs w:val="28"/>
        </w:rPr>
      </w:pPr>
      <w:r w:rsidRPr="007E6478">
        <w:rPr>
          <w:sz w:val="28"/>
          <w:szCs w:val="28"/>
        </w:rPr>
        <w:t>посад державних службовців</w:t>
      </w:r>
      <w:r w:rsidRPr="007E6478">
        <w:rPr>
          <w:sz w:val="28"/>
          <w:szCs w:val="28"/>
          <w:lang w:val="uk-UA"/>
        </w:rPr>
        <w:t xml:space="preserve"> НОВОБУЗЬКОГО району</w:t>
      </w:r>
      <w:r w:rsidRPr="007E6478">
        <w:rPr>
          <w:sz w:val="28"/>
          <w:szCs w:val="28"/>
        </w:rPr>
        <w:t>, які працюють у сферах, де існує високий</w:t>
      </w:r>
    </w:p>
    <w:p w:rsidR="005C6623" w:rsidRPr="007E6478" w:rsidRDefault="005C6623" w:rsidP="007E6478">
      <w:pPr>
        <w:pStyle w:val="NoSpacing"/>
        <w:jc w:val="center"/>
        <w:rPr>
          <w:sz w:val="28"/>
          <w:szCs w:val="28"/>
          <w:lang w:val="uk-UA"/>
        </w:rPr>
      </w:pPr>
      <w:r w:rsidRPr="007E6478">
        <w:rPr>
          <w:sz w:val="28"/>
          <w:szCs w:val="28"/>
        </w:rPr>
        <w:t>ризик прояву корупції</w:t>
      </w:r>
    </w:p>
    <w:tbl>
      <w:tblPr>
        <w:tblW w:w="13750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9"/>
        <w:gridCol w:w="2835"/>
        <w:gridCol w:w="2552"/>
        <w:gridCol w:w="7794"/>
      </w:tblGrid>
      <w:tr w:rsidR="005C6623" w:rsidRPr="007E6478" w:rsidTr="0098198B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№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пп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Діяльність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B54A0F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Сфери (органи),де існує високий</w:t>
            </w:r>
            <w:r w:rsidRPr="007E6478">
              <w:rPr>
                <w:sz w:val="28"/>
                <w:szCs w:val="28"/>
                <w:lang w:val="uk-UA"/>
              </w:rPr>
              <w:t xml:space="preserve"> </w:t>
            </w:r>
            <w:r w:rsidRPr="007E6478">
              <w:rPr>
                <w:sz w:val="28"/>
                <w:szCs w:val="28"/>
              </w:rPr>
              <w:t>ризик проявів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6478">
              <w:rPr>
                <w:sz w:val="28"/>
                <w:szCs w:val="28"/>
              </w:rPr>
              <w:t>корупції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  <w:r w:rsidRPr="007E6478">
              <w:rPr>
                <w:sz w:val="28"/>
                <w:szCs w:val="28"/>
                <w:lang w:val="uk-UA"/>
              </w:rPr>
              <w:t>Перелік посад</w:t>
            </w:r>
          </w:p>
        </w:tc>
      </w:tr>
      <w:tr w:rsidR="005C6623" w:rsidRPr="007E6478" w:rsidTr="0098198B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B54A0F">
            <w:pPr>
              <w:pStyle w:val="NoSpacing"/>
              <w:jc w:val="center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B54A0F">
            <w:pPr>
              <w:pStyle w:val="NoSpacing"/>
              <w:jc w:val="center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B54A0F">
            <w:pPr>
              <w:pStyle w:val="NoSpacing"/>
              <w:jc w:val="center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3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B54A0F">
            <w:pPr>
              <w:pStyle w:val="NoSpacing"/>
              <w:jc w:val="center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4</w:t>
            </w:r>
          </w:p>
        </w:tc>
      </w:tr>
      <w:tr w:rsidR="005C6623" w:rsidRPr="00A247D6" w:rsidTr="00012FCB">
        <w:trPr>
          <w:tblCellSpacing w:w="0" w:type="dxa"/>
        </w:trPr>
        <w:tc>
          <w:tcPr>
            <w:tcW w:w="207" w:type="pct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1.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Управлінська діяль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ність у місцевих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органах виконавчої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влади та органах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місцевого самоврядування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Місцеві органи</w:t>
            </w:r>
          </w:p>
          <w:p w:rsidR="005C6623" w:rsidRPr="000960AC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  <w:r w:rsidRPr="007E6478">
              <w:rPr>
                <w:sz w:val="28"/>
                <w:szCs w:val="28"/>
              </w:rPr>
              <w:t>виконавчої влади</w:t>
            </w:r>
            <w:r>
              <w:rPr>
                <w:sz w:val="28"/>
                <w:szCs w:val="28"/>
                <w:lang w:val="uk-UA"/>
              </w:rPr>
              <w:t xml:space="preserve"> та органи місцевого самоврядування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  <w:r w:rsidRPr="00D400E7">
              <w:rPr>
                <w:sz w:val="28"/>
                <w:szCs w:val="28"/>
                <w:lang w:val="uk-UA"/>
              </w:rPr>
              <w:t>Голова та його заступники, керів ники структурних підрозділів, які пов’язані з одноособовим вирі шенням питань, спеціалісти, які мають інспекторські (контрольні) повноваження, готують звітність, здійснюють планування бюджетних коштів на виконання програм, бухгалтерський облік виконання робіт і послуг</w:t>
            </w:r>
            <w:r w:rsidRPr="007E6478">
              <w:rPr>
                <w:sz w:val="28"/>
                <w:szCs w:val="28"/>
                <w:lang w:val="uk-UA"/>
              </w:rPr>
              <w:t>, голови міської та сільських рад</w:t>
            </w:r>
          </w:p>
        </w:tc>
      </w:tr>
      <w:tr w:rsidR="005C6623" w:rsidRPr="007E6478" w:rsidTr="00B54A0F">
        <w:trPr>
          <w:tblCellSpacing w:w="0" w:type="dxa"/>
        </w:trPr>
        <w:tc>
          <w:tcPr>
            <w:tcW w:w="207" w:type="pct"/>
            <w:vMerge/>
            <w:tcBorders>
              <w:right w:val="outset" w:sz="6" w:space="0" w:color="auto"/>
            </w:tcBorders>
            <w:shd w:val="clear" w:color="auto" w:fill="FFFFFF"/>
          </w:tcPr>
          <w:p w:rsidR="005C6623" w:rsidRPr="00D400E7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</w:p>
        </w:tc>
        <w:tc>
          <w:tcPr>
            <w:tcW w:w="1031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C6623" w:rsidRPr="00D400E7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Освіта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 xml:space="preserve">Начальник та заступник начальника відділу освіти, </w:t>
            </w:r>
            <w:r w:rsidRPr="007E6478">
              <w:rPr>
                <w:sz w:val="28"/>
                <w:szCs w:val="28"/>
                <w:lang w:val="uk-UA"/>
              </w:rPr>
              <w:t>що</w:t>
            </w:r>
            <w:r w:rsidRPr="007E6478">
              <w:rPr>
                <w:sz w:val="28"/>
                <w:szCs w:val="28"/>
              </w:rPr>
              <w:t xml:space="preserve"> пов’язані з одноособовим вирішенням питань</w:t>
            </w:r>
            <w:r w:rsidRPr="007E6478">
              <w:rPr>
                <w:sz w:val="28"/>
                <w:szCs w:val="28"/>
                <w:lang w:val="uk-UA"/>
              </w:rPr>
              <w:t>,</w:t>
            </w:r>
            <w:r w:rsidRPr="007E6478">
              <w:rPr>
                <w:sz w:val="28"/>
                <w:szCs w:val="28"/>
              </w:rPr>
              <w:t xml:space="preserve"> планування</w:t>
            </w:r>
            <w:r w:rsidRPr="007E6478">
              <w:rPr>
                <w:sz w:val="28"/>
                <w:szCs w:val="28"/>
                <w:lang w:val="uk-UA"/>
              </w:rPr>
              <w:t>м</w:t>
            </w:r>
            <w:r w:rsidRPr="007E6478">
              <w:rPr>
                <w:sz w:val="28"/>
                <w:szCs w:val="28"/>
              </w:rPr>
              <w:t xml:space="preserve"> бюджетних коштів на виконання програм, робіт і послуг</w:t>
            </w:r>
            <w:r w:rsidRPr="007E6478">
              <w:rPr>
                <w:sz w:val="28"/>
                <w:szCs w:val="28"/>
                <w:lang w:val="uk-UA"/>
              </w:rPr>
              <w:t>.</w:t>
            </w:r>
          </w:p>
        </w:tc>
      </w:tr>
      <w:tr w:rsidR="005C6623" w:rsidRPr="007E6478" w:rsidTr="003F4BAA">
        <w:trPr>
          <w:tblCellSpacing w:w="0" w:type="dxa"/>
        </w:trPr>
        <w:tc>
          <w:tcPr>
            <w:tcW w:w="207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Сільське господарство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0960AC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 xml:space="preserve">Начальник  управління агропромислового розвитку, </w:t>
            </w:r>
            <w:r w:rsidRPr="000960AC">
              <w:rPr>
                <w:sz w:val="28"/>
                <w:szCs w:val="28"/>
              </w:rPr>
              <w:t>спеціалісти, які здійснюють контрольні повноваження, бухгалтерський облік та звітність,</w:t>
            </w:r>
            <w:r w:rsidRPr="007E6478">
              <w:rPr>
                <w:sz w:val="28"/>
                <w:szCs w:val="28"/>
              </w:rPr>
              <w:t xml:space="preserve"> планування бюджетних коштів на виконання програм, робіт і послуг, з питань координації державних закупівель та державного замовлення</w:t>
            </w:r>
            <w:r w:rsidRPr="007E6478">
              <w:rPr>
                <w:sz w:val="28"/>
                <w:szCs w:val="28"/>
                <w:lang w:val="uk-UA"/>
              </w:rPr>
              <w:t>.</w:t>
            </w:r>
            <w:r w:rsidRPr="007E6478">
              <w:rPr>
                <w:sz w:val="28"/>
                <w:szCs w:val="28"/>
              </w:rPr>
              <w:t xml:space="preserve"> </w:t>
            </w:r>
          </w:p>
        </w:tc>
      </w:tr>
      <w:tr w:rsidR="005C6623" w:rsidRPr="007E6478" w:rsidTr="00C8794D">
        <w:trPr>
          <w:tblCellSpacing w:w="0" w:type="dxa"/>
        </w:trPr>
        <w:tc>
          <w:tcPr>
            <w:tcW w:w="207" w:type="pct"/>
            <w:vMerge w:val="restart"/>
            <w:tcBorders>
              <w:top w:val="nil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1031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Земельні ресурси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  <w:r w:rsidRPr="007E6478">
              <w:rPr>
                <w:sz w:val="28"/>
                <w:szCs w:val="28"/>
              </w:rPr>
              <w:t>Нача</w:t>
            </w:r>
            <w:r>
              <w:rPr>
                <w:sz w:val="28"/>
                <w:szCs w:val="28"/>
              </w:rPr>
              <w:t xml:space="preserve">льник </w:t>
            </w:r>
            <w:r>
              <w:rPr>
                <w:sz w:val="28"/>
                <w:szCs w:val="28"/>
                <w:lang w:val="uk-UA"/>
              </w:rPr>
              <w:t xml:space="preserve"> відділу Держкомзему в Новобузькому районі</w:t>
            </w:r>
            <w:r w:rsidRPr="007E6478">
              <w:rPr>
                <w:sz w:val="28"/>
                <w:szCs w:val="28"/>
              </w:rPr>
              <w:t>, спеціалісти у питаннях додержання вимог чинного законодавства у сфері земельних правовідносин, зокрема пов’язаних з відчуженням</w:t>
            </w:r>
            <w:r w:rsidRPr="007E6478">
              <w:rPr>
                <w:sz w:val="28"/>
                <w:szCs w:val="28"/>
                <w:lang w:val="uk-UA"/>
              </w:rPr>
              <w:t xml:space="preserve"> </w:t>
            </w:r>
            <w:r w:rsidRPr="007E6478">
              <w:rPr>
                <w:sz w:val="28"/>
                <w:szCs w:val="28"/>
              </w:rPr>
              <w:t>земель при невизначеності меж населених пунктів та відсутністю розмежування земель державної та комунальної власності, встановлення ставок орендних платежів, зміною цільового при значення земель та подальшого їх використання</w:t>
            </w:r>
            <w:r w:rsidRPr="007E6478">
              <w:rPr>
                <w:sz w:val="28"/>
                <w:szCs w:val="28"/>
                <w:lang w:val="uk-UA"/>
              </w:rPr>
              <w:t>, землевпорядники міської та сільських рад</w:t>
            </w:r>
          </w:p>
        </w:tc>
      </w:tr>
      <w:tr w:rsidR="005C6623" w:rsidRPr="007E6478" w:rsidTr="00C8794D">
        <w:trPr>
          <w:tblCellSpacing w:w="0" w:type="dxa"/>
        </w:trPr>
        <w:tc>
          <w:tcPr>
            <w:tcW w:w="207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Фінанси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Начальник фінансового управління</w:t>
            </w:r>
            <w:r w:rsidRPr="007E6478">
              <w:rPr>
                <w:sz w:val="28"/>
                <w:szCs w:val="28"/>
                <w:lang w:val="uk-UA"/>
              </w:rPr>
              <w:t xml:space="preserve"> та його заступник</w:t>
            </w:r>
            <w:r w:rsidRPr="007E6478">
              <w:rPr>
                <w:sz w:val="28"/>
                <w:szCs w:val="28"/>
              </w:rPr>
              <w:t xml:space="preserve"> </w:t>
            </w:r>
            <w:r w:rsidRPr="007E6478">
              <w:rPr>
                <w:sz w:val="28"/>
                <w:szCs w:val="28"/>
                <w:lang w:val="uk-UA"/>
              </w:rPr>
              <w:t xml:space="preserve"> щодо</w:t>
            </w:r>
            <w:r w:rsidRPr="007E6478">
              <w:rPr>
                <w:sz w:val="28"/>
                <w:szCs w:val="28"/>
              </w:rPr>
              <w:t xml:space="preserve"> одноособов</w:t>
            </w:r>
            <w:r w:rsidRPr="007E6478">
              <w:rPr>
                <w:sz w:val="28"/>
                <w:szCs w:val="28"/>
                <w:lang w:val="uk-UA"/>
              </w:rPr>
              <w:t>ого</w:t>
            </w:r>
            <w:r w:rsidRPr="007E6478">
              <w:rPr>
                <w:sz w:val="28"/>
                <w:szCs w:val="28"/>
              </w:rPr>
              <w:t xml:space="preserve"> вирішення питань у сфері фінансово-господарської діяльності щодо цільового витрачання бюджетних коштів, спеціалісти, які здійснюють контрольні повноваження, бух галтерський облік та звітність, планування бюджетних коштів на виконання програм, робіт і послуг, координацію державних закупівель та державного замовлення</w:t>
            </w:r>
          </w:p>
        </w:tc>
      </w:tr>
      <w:tr w:rsidR="005C6623" w:rsidRPr="007E6478" w:rsidTr="00FE0E3C">
        <w:trPr>
          <w:trHeight w:val="1904"/>
          <w:tblCellSpacing w:w="0" w:type="dxa"/>
        </w:trPr>
        <w:tc>
          <w:tcPr>
            <w:tcW w:w="207" w:type="pct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2.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Розпорядження коштами, адміністративно-господарська діяльність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Будівництво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5C6623" w:rsidRPr="007E6478" w:rsidRDefault="005C6623" w:rsidP="000960AC">
            <w:pPr>
              <w:pStyle w:val="NoSpacing"/>
              <w:rPr>
                <w:sz w:val="28"/>
                <w:szCs w:val="28"/>
                <w:lang w:val="uk-UA"/>
              </w:rPr>
            </w:pPr>
            <w:r w:rsidRPr="007E6478">
              <w:rPr>
                <w:sz w:val="28"/>
                <w:szCs w:val="28"/>
              </w:rPr>
              <w:t xml:space="preserve">Начальник відділу </w:t>
            </w:r>
            <w:r w:rsidRPr="007E6478">
              <w:rPr>
                <w:sz w:val="28"/>
                <w:szCs w:val="28"/>
                <w:lang w:val="uk-UA"/>
              </w:rPr>
              <w:t xml:space="preserve">  містобудування, архітектури, житлово-комунального господарства та розвитку інфраструктури райдержадміністрації, який пов’язаний з одноособовим вирішенням питань, спеціалісти, що мають дозвільні повноваження щодо будівництва, а також що здійснюють проектування, </w:t>
            </w:r>
            <w:r w:rsidRPr="000960AC">
              <w:rPr>
                <w:sz w:val="28"/>
                <w:szCs w:val="28"/>
                <w:lang w:val="uk-UA"/>
              </w:rPr>
              <w:t>планування бюджетних коштів на виконання програм, робіт і послуг</w:t>
            </w:r>
          </w:p>
        </w:tc>
      </w:tr>
      <w:tr w:rsidR="005C6623" w:rsidRPr="007E6478" w:rsidTr="00FE0E3C">
        <w:trPr>
          <w:tblCellSpacing w:w="0" w:type="dxa"/>
        </w:trPr>
        <w:tc>
          <w:tcPr>
            <w:tcW w:w="207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</w:p>
        </w:tc>
        <w:tc>
          <w:tcPr>
            <w:tcW w:w="10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color w:val="000000"/>
                <w:sz w:val="28"/>
                <w:szCs w:val="28"/>
              </w:rPr>
              <w:t>Економіка.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color w:val="000000"/>
                <w:sz w:val="28"/>
                <w:szCs w:val="28"/>
              </w:rPr>
              <w:t>Начальник фінансового управління районної  державної адміністрації.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0960AC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  <w:r w:rsidRPr="007E6478">
              <w:rPr>
                <w:color w:val="000000"/>
                <w:sz w:val="28"/>
                <w:szCs w:val="28"/>
              </w:rPr>
              <w:t>Головні бухгал</w:t>
            </w:r>
            <w:r>
              <w:rPr>
                <w:color w:val="000000"/>
                <w:sz w:val="28"/>
                <w:szCs w:val="28"/>
              </w:rPr>
              <w:t xml:space="preserve">тери </w:t>
            </w:r>
            <w:r w:rsidRPr="007E6478">
              <w:rPr>
                <w:color w:val="000000"/>
                <w:sz w:val="28"/>
                <w:szCs w:val="28"/>
              </w:rPr>
              <w:t>структурних підрозділів районної державної адміністрації</w:t>
            </w:r>
            <w:r>
              <w:rPr>
                <w:color w:val="000000"/>
                <w:sz w:val="28"/>
                <w:szCs w:val="28"/>
                <w:lang w:val="uk-UA"/>
              </w:rPr>
              <w:t>, бухгалтери сільських рад та головний бухгалтер міської ради.</w:t>
            </w:r>
          </w:p>
        </w:tc>
      </w:tr>
      <w:tr w:rsidR="005C6623" w:rsidRPr="007E6478" w:rsidTr="006E6A71">
        <w:trPr>
          <w:tblCellSpacing w:w="0" w:type="dxa"/>
        </w:trPr>
        <w:tc>
          <w:tcPr>
            <w:tcW w:w="207" w:type="pct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3.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Надання дозволів (ліцензій, патентів) у різних сферах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Дозвільна система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0960AC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адміністратор райдержадміністрації</w:t>
            </w:r>
          </w:p>
        </w:tc>
      </w:tr>
      <w:tr w:rsidR="005C6623" w:rsidRPr="007E6478" w:rsidTr="00AD548F">
        <w:trPr>
          <w:tblCellSpacing w:w="0" w:type="dxa"/>
        </w:trPr>
        <w:tc>
          <w:tcPr>
            <w:tcW w:w="207" w:type="pct"/>
            <w:vMerge/>
            <w:tcBorders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Торгівля та побутове обслуговування населення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  <w:lang w:val="uk-UA"/>
              </w:rPr>
              <w:t xml:space="preserve"> Начальник управління економіки, д</w:t>
            </w:r>
            <w:r w:rsidRPr="007E6478">
              <w:rPr>
                <w:sz w:val="28"/>
                <w:szCs w:val="28"/>
              </w:rPr>
              <w:t>ержавні службовці, які здійснюють контрольні повноваження у сфері торгівлі та побутового обслуговування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</w:tr>
      <w:tr w:rsidR="005C6623" w:rsidRPr="007E6478" w:rsidTr="002B3AD6">
        <w:trPr>
          <w:tblCellSpacing w:w="0" w:type="dxa"/>
        </w:trPr>
        <w:tc>
          <w:tcPr>
            <w:tcW w:w="207" w:type="pct"/>
            <w:vMerge/>
            <w:tcBorders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 xml:space="preserve">Начальник відділу містобудування, </w:t>
            </w:r>
            <w:r w:rsidRPr="007E6478">
              <w:rPr>
                <w:sz w:val="28"/>
                <w:szCs w:val="28"/>
                <w:lang w:val="uk-UA"/>
              </w:rPr>
              <w:t>, архітектури, житлово-комунального господарства та розвитку інфраструктури райдержадміністрації</w:t>
            </w:r>
            <w:r w:rsidRPr="007E6478">
              <w:rPr>
                <w:sz w:val="28"/>
                <w:szCs w:val="28"/>
              </w:rPr>
              <w:t xml:space="preserve"> щодо надання дозволів на встановлення малих архітектур них форм, благоустрою територій, діяльності підприємств щодо діяльності водопровідно-каналіза ційного господарства</w:t>
            </w:r>
          </w:p>
        </w:tc>
      </w:tr>
      <w:tr w:rsidR="005C6623" w:rsidRPr="007E6478" w:rsidTr="00651788">
        <w:trPr>
          <w:tblCellSpacing w:w="0" w:type="dxa"/>
        </w:trPr>
        <w:tc>
          <w:tcPr>
            <w:tcW w:w="207" w:type="pct"/>
            <w:vMerge/>
            <w:tcBorders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Фізична культура і спорт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  <w:r w:rsidRPr="007E6478">
              <w:rPr>
                <w:sz w:val="28"/>
                <w:szCs w:val="28"/>
              </w:rPr>
              <w:t>Начальник відділу, спеціаліст  у справах сім’ї, молоді та спорту райдержадміністрації, які здій</w:t>
            </w:r>
            <w:r w:rsidRPr="007E6478">
              <w:rPr>
                <w:sz w:val="28"/>
                <w:szCs w:val="28"/>
                <w:lang w:val="uk-UA"/>
              </w:rPr>
              <w:t>с</w:t>
            </w:r>
            <w:r w:rsidRPr="007E6478">
              <w:rPr>
                <w:sz w:val="28"/>
                <w:szCs w:val="28"/>
              </w:rPr>
              <w:t>нюють контроль за дотриманням ліцензійних умов у сфері фізичного виховання та спорту</w:t>
            </w:r>
            <w:r w:rsidRPr="007E6478">
              <w:rPr>
                <w:sz w:val="28"/>
                <w:szCs w:val="28"/>
                <w:lang w:val="uk-UA"/>
              </w:rPr>
              <w:t xml:space="preserve">, </w:t>
            </w:r>
          </w:p>
        </w:tc>
      </w:tr>
      <w:tr w:rsidR="005C6623" w:rsidRPr="007E6478" w:rsidTr="00651788">
        <w:trPr>
          <w:tblCellSpacing w:w="0" w:type="dxa"/>
        </w:trPr>
        <w:tc>
          <w:tcPr>
            <w:tcW w:w="207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Підприємництво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Державний реєстратор</w:t>
            </w:r>
          </w:p>
        </w:tc>
      </w:tr>
      <w:tr w:rsidR="005C6623" w:rsidRPr="007E6478" w:rsidTr="00DB3C02">
        <w:trPr>
          <w:trHeight w:val="1318"/>
          <w:tblCellSpacing w:w="0" w:type="dxa"/>
        </w:trPr>
        <w:tc>
          <w:tcPr>
            <w:tcW w:w="207" w:type="pc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4.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Контроль та наглядова діяльність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Використання та охорона земельних ресурсів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Начальник</w:t>
            </w:r>
            <w:r w:rsidRPr="007E6478">
              <w:rPr>
                <w:sz w:val="28"/>
                <w:szCs w:val="28"/>
                <w:lang w:val="uk-UA"/>
              </w:rPr>
              <w:t xml:space="preserve"> та спеціалісти </w:t>
            </w:r>
            <w:r w:rsidRPr="007E6478">
              <w:rPr>
                <w:sz w:val="28"/>
                <w:szCs w:val="28"/>
              </w:rPr>
              <w:t xml:space="preserve"> відділу </w:t>
            </w:r>
            <w:r w:rsidRPr="007E6478">
              <w:rPr>
                <w:sz w:val="28"/>
                <w:szCs w:val="28"/>
                <w:lang w:val="uk-UA"/>
              </w:rPr>
              <w:t>Держкомзему у Новобузькому районі</w:t>
            </w:r>
            <w:r w:rsidRPr="007E6478">
              <w:rPr>
                <w:sz w:val="28"/>
                <w:szCs w:val="28"/>
              </w:rPr>
              <w:t>, його  заступник у питаннях додержання вимог чинного законодавства у сфері земельних правовідносин </w:t>
            </w:r>
          </w:p>
        </w:tc>
      </w:tr>
      <w:tr w:rsidR="005C6623" w:rsidRPr="007E6478" w:rsidTr="00B54A0F">
        <w:trPr>
          <w:tblCellSpacing w:w="0" w:type="dxa"/>
        </w:trPr>
        <w:tc>
          <w:tcPr>
            <w:tcW w:w="207" w:type="pct"/>
            <w:vMerge w:val="restart"/>
            <w:tcBorders>
              <w:top w:val="nil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color w:val="000000"/>
                <w:sz w:val="28"/>
                <w:szCs w:val="28"/>
              </w:rPr>
              <w:t>Податкова система.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color w:val="000000"/>
                <w:sz w:val="28"/>
                <w:szCs w:val="28"/>
              </w:rPr>
              <w:t xml:space="preserve">Керівники та спеціалісти відділів оподаткування юридичних осіб, фізичних осіб  </w:t>
            </w:r>
            <w:r w:rsidRPr="007E6478">
              <w:rPr>
                <w:color w:val="000000"/>
                <w:sz w:val="28"/>
                <w:szCs w:val="28"/>
                <w:lang w:val="uk-UA"/>
              </w:rPr>
              <w:t xml:space="preserve">Новобузького </w:t>
            </w:r>
            <w:r w:rsidRPr="007E6478">
              <w:rPr>
                <w:color w:val="000000"/>
                <w:sz w:val="28"/>
                <w:szCs w:val="28"/>
              </w:rPr>
              <w:t>відділення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Баштанської </w:t>
            </w:r>
            <w:r w:rsidRPr="007E6478">
              <w:rPr>
                <w:color w:val="000000"/>
                <w:sz w:val="28"/>
                <w:szCs w:val="28"/>
              </w:rPr>
              <w:t xml:space="preserve"> ДПІ.</w:t>
            </w:r>
          </w:p>
        </w:tc>
      </w:tr>
      <w:tr w:rsidR="005C6623" w:rsidRPr="007E6478" w:rsidTr="00AB4555">
        <w:trPr>
          <w:tblCellSpacing w:w="0" w:type="dxa"/>
        </w:trPr>
        <w:tc>
          <w:tcPr>
            <w:tcW w:w="207" w:type="pct"/>
            <w:vMerge/>
            <w:tcBorders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color w:val="000000"/>
                <w:sz w:val="28"/>
                <w:szCs w:val="28"/>
              </w:rPr>
              <w:t>Контрольно - інспекційне управління.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591846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Міжрайонна державна фінансова інспекція в Миколаївській області</w:t>
            </w:r>
          </w:p>
        </w:tc>
      </w:tr>
      <w:tr w:rsidR="005C6623" w:rsidRPr="007E6478" w:rsidTr="009C62B9">
        <w:trPr>
          <w:tblCellSpacing w:w="0" w:type="dxa"/>
        </w:trPr>
        <w:tc>
          <w:tcPr>
            <w:tcW w:w="207" w:type="pct"/>
            <w:vMerge/>
            <w:tcBorders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color w:val="000000"/>
                <w:sz w:val="28"/>
                <w:szCs w:val="28"/>
              </w:rPr>
              <w:t>Ветеринарна медицина.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В.</w:t>
            </w: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Pr="007E6478">
              <w:rPr>
                <w:color w:val="000000"/>
                <w:sz w:val="28"/>
                <w:szCs w:val="28"/>
              </w:rPr>
              <w:t xml:space="preserve">. начальника управління державної ветеринарної медицини у </w:t>
            </w:r>
            <w:r w:rsidRPr="007E6478">
              <w:rPr>
                <w:color w:val="000000"/>
                <w:sz w:val="28"/>
                <w:szCs w:val="28"/>
                <w:lang w:val="uk-UA"/>
              </w:rPr>
              <w:t xml:space="preserve">Новобузькому </w:t>
            </w:r>
            <w:r w:rsidRPr="007E6478">
              <w:rPr>
                <w:color w:val="000000"/>
                <w:sz w:val="28"/>
                <w:szCs w:val="28"/>
              </w:rPr>
              <w:t xml:space="preserve"> районі.</w:t>
            </w:r>
          </w:p>
        </w:tc>
      </w:tr>
      <w:tr w:rsidR="005C6623" w:rsidRPr="007E6478" w:rsidTr="009C62B9">
        <w:trPr>
          <w:tblCellSpacing w:w="0" w:type="dxa"/>
        </w:trPr>
        <w:tc>
          <w:tcPr>
            <w:tcW w:w="207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color w:val="000000"/>
                <w:sz w:val="28"/>
                <w:szCs w:val="28"/>
              </w:rPr>
              <w:t>Зайнятість населення, праця.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color w:val="000000"/>
                <w:sz w:val="28"/>
                <w:szCs w:val="28"/>
              </w:rPr>
              <w:t>Директор та спеціалісти районного центру зайнятості населення.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color w:val="000000"/>
                <w:sz w:val="28"/>
                <w:szCs w:val="28"/>
              </w:rPr>
              <w:t>Начальник та спеціалісти управління праці та соціального захисту населення районної державної адміністрації.</w:t>
            </w:r>
          </w:p>
        </w:tc>
      </w:tr>
      <w:tr w:rsidR="005C6623" w:rsidRPr="007E6478" w:rsidTr="0098198B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5.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Ліквідація наслідків надзвичайних ситуацій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Захист населення та об’єктів від надзвичайних ситуацій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 xml:space="preserve">Начальник відділу з питань надзвичайних ситуацій щодо фінансування заходів з ліквідації наслідків надзвичайних ситуацій </w:t>
            </w:r>
          </w:p>
        </w:tc>
      </w:tr>
      <w:tr w:rsidR="005C6623" w:rsidRPr="007E6478" w:rsidTr="0098198B">
        <w:trPr>
          <w:tblCellSpacing w:w="0" w:type="dxa"/>
        </w:trPr>
        <w:tc>
          <w:tcPr>
            <w:tcW w:w="20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6.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Робота з кадрами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Державна служба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  <w:lang w:val="uk-UA"/>
              </w:rPr>
              <w:t>Завідувач сектору</w:t>
            </w:r>
            <w:r w:rsidRPr="007E6478">
              <w:rPr>
                <w:sz w:val="28"/>
                <w:szCs w:val="28"/>
              </w:rPr>
              <w:t>, головний спеціаліст з питань кадрової роботи, які пов’язані з організаційно-кадровою роботою, голови та члени конкурсних комісій</w:t>
            </w:r>
          </w:p>
        </w:tc>
      </w:tr>
      <w:tr w:rsidR="005C6623" w:rsidRPr="007E6478" w:rsidTr="00C87E9F">
        <w:trPr>
          <w:tblCellSpacing w:w="0" w:type="dxa"/>
        </w:trPr>
        <w:tc>
          <w:tcPr>
            <w:tcW w:w="207" w:type="pct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8.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Реалізація соціальної політики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Зайнятість населення, праця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Начальник управління праці та соц</w:t>
            </w:r>
            <w:r w:rsidRPr="007E6478">
              <w:rPr>
                <w:sz w:val="28"/>
                <w:szCs w:val="28"/>
                <w:lang w:val="uk-UA"/>
              </w:rPr>
              <w:t xml:space="preserve">іального </w:t>
            </w:r>
            <w:r w:rsidRPr="007E6478">
              <w:rPr>
                <w:sz w:val="28"/>
                <w:szCs w:val="28"/>
              </w:rPr>
              <w:t>захисту населення райдержадміністрації, директор районного центру зайнятості,</w:t>
            </w:r>
            <w:r>
              <w:rPr>
                <w:sz w:val="28"/>
                <w:szCs w:val="28"/>
                <w:lang w:val="uk-UA"/>
              </w:rPr>
              <w:t>начальник пенсійного фонду України в Новобузькому районі,</w:t>
            </w:r>
            <w:r w:rsidRPr="007E6478">
              <w:rPr>
                <w:sz w:val="28"/>
                <w:szCs w:val="28"/>
              </w:rPr>
              <w:t xml:space="preserve"> спеціалісти, які пов’язані з розглядом питань оплати праці та соціально-трудових відносин, призначення пенсій</w:t>
            </w:r>
          </w:p>
        </w:tc>
      </w:tr>
      <w:tr w:rsidR="005C6623" w:rsidRPr="007E6478" w:rsidTr="00C87E9F">
        <w:trPr>
          <w:tblCellSpacing w:w="0" w:type="dxa"/>
        </w:trPr>
        <w:tc>
          <w:tcPr>
            <w:tcW w:w="207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  <w:r w:rsidRPr="007E6478">
              <w:rPr>
                <w:sz w:val="28"/>
                <w:szCs w:val="28"/>
              </w:rPr>
              <w:t>Оформлення соціальних виплат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  <w:r w:rsidRPr="007E6478">
              <w:rPr>
                <w:sz w:val="28"/>
                <w:szCs w:val="28"/>
              </w:rPr>
              <w:t>Начальник управління праці та соц</w:t>
            </w:r>
            <w:r w:rsidRPr="007E6478">
              <w:rPr>
                <w:sz w:val="28"/>
                <w:szCs w:val="28"/>
                <w:lang w:val="uk-UA"/>
              </w:rPr>
              <w:t xml:space="preserve">іального </w:t>
            </w:r>
            <w:r w:rsidRPr="007E6478">
              <w:rPr>
                <w:sz w:val="28"/>
                <w:szCs w:val="28"/>
              </w:rPr>
              <w:t>захисту населення райдержадміністрації, начальник відділу субсидій, спеціалісти, які пов’язані з питанням виплати субсидій, грошових виплат і компенсацій, бухгалтерського обліку, матеріально-побутового обслуговування інвалідів, ветеранів війни та праці</w:t>
            </w: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</w:p>
          <w:p w:rsidR="005C6623" w:rsidRDefault="005C6623" w:rsidP="007E6478">
            <w:pPr>
              <w:pStyle w:val="NoSpacing"/>
              <w:rPr>
                <w:color w:val="000000"/>
                <w:sz w:val="28"/>
                <w:szCs w:val="28"/>
                <w:lang w:val="uk-UA"/>
              </w:rPr>
            </w:pPr>
            <w:r w:rsidRPr="007E6478">
              <w:rPr>
                <w:color w:val="000000"/>
                <w:sz w:val="28"/>
                <w:szCs w:val="28"/>
                <w:lang w:val="uk-UA"/>
              </w:rPr>
              <w:t xml:space="preserve"> Начальник та с</w:t>
            </w:r>
            <w:r w:rsidRPr="007E6478">
              <w:rPr>
                <w:color w:val="000000"/>
                <w:sz w:val="28"/>
                <w:szCs w:val="28"/>
              </w:rPr>
              <w:t xml:space="preserve">пеціалісти управління Пенсійного фонду України в </w:t>
            </w:r>
            <w:r w:rsidRPr="007E6478">
              <w:rPr>
                <w:color w:val="000000"/>
                <w:sz w:val="28"/>
                <w:szCs w:val="28"/>
                <w:lang w:val="uk-UA"/>
              </w:rPr>
              <w:t xml:space="preserve">Новобузькому </w:t>
            </w:r>
            <w:r w:rsidRPr="007E6478">
              <w:rPr>
                <w:color w:val="000000"/>
                <w:sz w:val="28"/>
                <w:szCs w:val="28"/>
              </w:rPr>
              <w:t xml:space="preserve"> районі.</w:t>
            </w:r>
          </w:p>
          <w:p w:rsidR="005C6623" w:rsidRPr="006253F6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</w:p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</w:tr>
      <w:tr w:rsidR="005C6623" w:rsidRPr="00A247D6" w:rsidTr="00B54A0F">
        <w:trPr>
          <w:tblCellSpacing w:w="0" w:type="dxa"/>
        </w:trPr>
        <w:tc>
          <w:tcPr>
            <w:tcW w:w="207" w:type="pct"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Сім’я та молодь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C6623" w:rsidRPr="007E6478" w:rsidRDefault="005C6623" w:rsidP="007E6478">
            <w:pPr>
              <w:pStyle w:val="NoSpacing"/>
              <w:rPr>
                <w:sz w:val="28"/>
                <w:szCs w:val="28"/>
                <w:lang w:val="uk-UA"/>
              </w:rPr>
            </w:pPr>
            <w:r w:rsidRPr="007E6478">
              <w:rPr>
                <w:sz w:val="28"/>
                <w:szCs w:val="28"/>
                <w:lang w:val="uk-UA"/>
              </w:rPr>
              <w:t>Начальник відділу, спеціаліст</w:t>
            </w:r>
            <w:r w:rsidRPr="007E6478">
              <w:rPr>
                <w:sz w:val="28"/>
                <w:szCs w:val="28"/>
              </w:rPr>
              <w:t> </w:t>
            </w:r>
            <w:r w:rsidRPr="007E6478">
              <w:rPr>
                <w:sz w:val="28"/>
                <w:szCs w:val="28"/>
                <w:lang w:val="uk-UA"/>
              </w:rPr>
              <w:t xml:space="preserve"> у справах сім’ї, молоді та спорту райдержадміністрації, які здійснюють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6478">
              <w:rPr>
                <w:sz w:val="28"/>
                <w:szCs w:val="28"/>
                <w:lang w:val="uk-UA"/>
              </w:rPr>
              <w:t>видачу посвідчень багатодітним сім’ям</w:t>
            </w:r>
          </w:p>
        </w:tc>
      </w:tr>
    </w:tbl>
    <w:p w:rsidR="005C6623" w:rsidRDefault="005C6623" w:rsidP="006253F6">
      <w:pPr>
        <w:pStyle w:val="NormalWeb"/>
        <w:shd w:val="clear" w:color="auto" w:fill="FFFFFF"/>
        <w:jc w:val="center"/>
        <w:rPr>
          <w:rFonts w:ascii="Trebuchet MS" w:hAnsi="Trebuchet MS"/>
          <w:color w:val="236E93"/>
          <w:sz w:val="38"/>
          <w:szCs w:val="38"/>
          <w:lang w:val="uk-UA"/>
        </w:rPr>
      </w:pPr>
    </w:p>
    <w:p w:rsidR="005C6623" w:rsidRPr="007D234F" w:rsidRDefault="005C6623" w:rsidP="007D234F">
      <w:pPr>
        <w:pStyle w:val="NoSpacing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D234F">
        <w:rPr>
          <w:sz w:val="28"/>
          <w:szCs w:val="28"/>
          <w:lang w:val="uk-UA"/>
        </w:rPr>
        <w:t>Керівник апарату райдержадміністрації                                           І.В.Корнієнко</w:t>
      </w:r>
    </w:p>
    <w:sectPr w:rsidR="005C6623" w:rsidRPr="007D234F" w:rsidSect="007D234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B9"/>
    <w:rsid w:val="00012FCB"/>
    <w:rsid w:val="00035B17"/>
    <w:rsid w:val="00036899"/>
    <w:rsid w:val="00055464"/>
    <w:rsid w:val="00074B68"/>
    <w:rsid w:val="000960AC"/>
    <w:rsid w:val="000B3A8A"/>
    <w:rsid w:val="00135C33"/>
    <w:rsid w:val="00160EA8"/>
    <w:rsid w:val="001E1DE6"/>
    <w:rsid w:val="002111EC"/>
    <w:rsid w:val="0025517E"/>
    <w:rsid w:val="002873E0"/>
    <w:rsid w:val="002B3AD6"/>
    <w:rsid w:val="003018E9"/>
    <w:rsid w:val="003018EC"/>
    <w:rsid w:val="003F4BAA"/>
    <w:rsid w:val="00493C0A"/>
    <w:rsid w:val="005356E9"/>
    <w:rsid w:val="00566E44"/>
    <w:rsid w:val="00591846"/>
    <w:rsid w:val="005A39E7"/>
    <w:rsid w:val="005B62B4"/>
    <w:rsid w:val="005C6623"/>
    <w:rsid w:val="005F3D90"/>
    <w:rsid w:val="006253F6"/>
    <w:rsid w:val="00644FFB"/>
    <w:rsid w:val="00651788"/>
    <w:rsid w:val="00681342"/>
    <w:rsid w:val="00684325"/>
    <w:rsid w:val="006D78AC"/>
    <w:rsid w:val="006E6A71"/>
    <w:rsid w:val="007546D4"/>
    <w:rsid w:val="00777951"/>
    <w:rsid w:val="007817A0"/>
    <w:rsid w:val="007D234F"/>
    <w:rsid w:val="007D67A4"/>
    <w:rsid w:val="007E3AB7"/>
    <w:rsid w:val="007E3C10"/>
    <w:rsid w:val="007E6478"/>
    <w:rsid w:val="008306AA"/>
    <w:rsid w:val="00841FB9"/>
    <w:rsid w:val="00867501"/>
    <w:rsid w:val="008F4518"/>
    <w:rsid w:val="0096652B"/>
    <w:rsid w:val="0098198B"/>
    <w:rsid w:val="00995127"/>
    <w:rsid w:val="009959EE"/>
    <w:rsid w:val="009A256A"/>
    <w:rsid w:val="009C62B9"/>
    <w:rsid w:val="00A00BEC"/>
    <w:rsid w:val="00A158B3"/>
    <w:rsid w:val="00A216F8"/>
    <w:rsid w:val="00A247D6"/>
    <w:rsid w:val="00AB4555"/>
    <w:rsid w:val="00AB5EFD"/>
    <w:rsid w:val="00AD548F"/>
    <w:rsid w:val="00B54A0F"/>
    <w:rsid w:val="00B93BA2"/>
    <w:rsid w:val="00BD6EDE"/>
    <w:rsid w:val="00C062A6"/>
    <w:rsid w:val="00C705FB"/>
    <w:rsid w:val="00C73274"/>
    <w:rsid w:val="00C827C0"/>
    <w:rsid w:val="00C8794D"/>
    <w:rsid w:val="00C87E9F"/>
    <w:rsid w:val="00C93C37"/>
    <w:rsid w:val="00CA2D37"/>
    <w:rsid w:val="00CC3B06"/>
    <w:rsid w:val="00CF77BA"/>
    <w:rsid w:val="00D03906"/>
    <w:rsid w:val="00D13A47"/>
    <w:rsid w:val="00D358A3"/>
    <w:rsid w:val="00D400E7"/>
    <w:rsid w:val="00D71EB2"/>
    <w:rsid w:val="00D87C21"/>
    <w:rsid w:val="00DA1FA7"/>
    <w:rsid w:val="00DB3C02"/>
    <w:rsid w:val="00DB471B"/>
    <w:rsid w:val="00DC5E97"/>
    <w:rsid w:val="00DE005D"/>
    <w:rsid w:val="00DF5BE7"/>
    <w:rsid w:val="00E37D90"/>
    <w:rsid w:val="00E60F44"/>
    <w:rsid w:val="00E9175D"/>
    <w:rsid w:val="00EB5222"/>
    <w:rsid w:val="00F04241"/>
    <w:rsid w:val="00F70E60"/>
    <w:rsid w:val="00FE0E3C"/>
    <w:rsid w:val="00FF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B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71E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1EB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841F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41FB9"/>
    <w:rPr>
      <w:rFonts w:cs="Times New Roman"/>
    </w:rPr>
  </w:style>
  <w:style w:type="character" w:styleId="Strong">
    <w:name w:val="Strong"/>
    <w:basedOn w:val="DefaultParagraphFont"/>
    <w:uiPriority w:val="99"/>
    <w:qFormat/>
    <w:rsid w:val="00841FB9"/>
    <w:rPr>
      <w:rFonts w:cs="Times New Roman"/>
      <w:b/>
      <w:bCs/>
    </w:rPr>
  </w:style>
  <w:style w:type="paragraph" w:styleId="NoSpacing">
    <w:name w:val="No Spacing"/>
    <w:uiPriority w:val="99"/>
    <w:qFormat/>
    <w:rsid w:val="00777951"/>
    <w:rPr>
      <w:rFonts w:ascii="Times New Roman" w:eastAsia="Times New Roman" w:hAnsi="Times New Roman"/>
      <w:sz w:val="24"/>
      <w:szCs w:val="24"/>
    </w:rPr>
  </w:style>
  <w:style w:type="paragraph" w:customStyle="1" w:styleId="buttonheading">
    <w:name w:val="buttonheading"/>
    <w:basedOn w:val="Normal"/>
    <w:uiPriority w:val="99"/>
    <w:rsid w:val="00D71EB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D71EB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7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EB2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3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358A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578</TotalTime>
  <Pages>10</Pages>
  <Words>2348</Words>
  <Characters>13385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Elli 4Free</cp:lastModifiedBy>
  <cp:revision>22</cp:revision>
  <cp:lastPrinted>2013-01-24T13:38:00Z</cp:lastPrinted>
  <dcterms:created xsi:type="dcterms:W3CDTF">2012-06-01T05:05:00Z</dcterms:created>
  <dcterms:modified xsi:type="dcterms:W3CDTF">2013-02-21T11:00:00Z</dcterms:modified>
</cp:coreProperties>
</file>